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D19" w:rsidRPr="00A55783" w:rsidRDefault="00F65250" w:rsidP="00044CE3">
      <w:r>
        <w:t xml:space="preserve">                                                                                                                                                                                          </w:t>
      </w:r>
      <w:r w:rsidR="00674A87" w:rsidRPr="00A55783">
        <w:drawing>
          <wp:inline distT="0" distB="0" distL="0" distR="0" wp14:anchorId="772DCDFE" wp14:editId="33447219">
            <wp:extent cx="1905000" cy="1419225"/>
            <wp:effectExtent l="19050" t="0" r="0" b="0"/>
            <wp:docPr id="2" name="Picture 1" descr="MS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A_logo.jpg"/>
                    <pic:cNvPicPr/>
                  </pic:nvPicPr>
                  <pic:blipFill>
                    <a:blip r:embed="rId9" cstate="print"/>
                    <a:stretch>
                      <a:fillRect/>
                    </a:stretch>
                  </pic:blipFill>
                  <pic:spPr>
                    <a:xfrm>
                      <a:off x="0" y="0"/>
                      <a:ext cx="1905000" cy="1419225"/>
                    </a:xfrm>
                    <a:prstGeom prst="rect">
                      <a:avLst/>
                    </a:prstGeom>
                  </pic:spPr>
                </pic:pic>
              </a:graphicData>
            </a:graphic>
          </wp:inline>
        </w:drawing>
      </w:r>
      <w:r w:rsidR="001A0B2C" w:rsidRPr="00A55783">
        <w:rPr>
          <w:rFonts w:asciiTheme="minorHAnsi" w:hAnsiTheme="minorHAnsi" w:cstheme="minorHAnsi"/>
          <w:b/>
          <w:color w:val="5D0F68"/>
          <w:sz w:val="48"/>
          <w:szCs w:val="48"/>
        </w:rPr>
        <w:t>Embedding Energy M</w:t>
      </w:r>
      <w:r w:rsidR="00AB1D19" w:rsidRPr="00A55783">
        <w:rPr>
          <w:rFonts w:asciiTheme="minorHAnsi" w:hAnsiTheme="minorHAnsi" w:cstheme="minorHAnsi"/>
          <w:b/>
          <w:color w:val="5D0F68"/>
          <w:sz w:val="48"/>
          <w:szCs w:val="48"/>
        </w:rPr>
        <w:t xml:space="preserve">anagement </w:t>
      </w:r>
    </w:p>
    <w:p w:rsidR="00FC1A85" w:rsidRPr="00A55783" w:rsidRDefault="00AB1D19" w:rsidP="00044CE3">
      <w:pPr>
        <w:spacing w:before="480"/>
        <w:rPr>
          <w:rFonts w:asciiTheme="minorHAnsi" w:hAnsiTheme="minorHAnsi" w:cstheme="minorHAnsi"/>
          <w:b/>
          <w:sz w:val="48"/>
          <w:szCs w:val="48"/>
        </w:rPr>
      </w:pPr>
      <w:r w:rsidRPr="00A55783">
        <w:rPr>
          <w:rFonts w:asciiTheme="minorHAnsi" w:hAnsiTheme="minorHAnsi" w:cstheme="minorHAnsi"/>
          <w:b/>
          <w:sz w:val="48"/>
          <w:szCs w:val="48"/>
        </w:rPr>
        <w:t xml:space="preserve">Practice Guide </w:t>
      </w:r>
      <w:r w:rsidR="00044CE3" w:rsidRPr="00A55783">
        <w:rPr>
          <w:rFonts w:asciiTheme="minorHAnsi" w:hAnsiTheme="minorHAnsi" w:cstheme="minorHAnsi"/>
          <w:b/>
          <w:sz w:val="48"/>
          <w:szCs w:val="48"/>
        </w:rPr>
        <w:t xml:space="preserve">– Module </w:t>
      </w:r>
      <w:r w:rsidRPr="00A55783">
        <w:rPr>
          <w:rFonts w:asciiTheme="minorHAnsi" w:hAnsiTheme="minorHAnsi" w:cstheme="minorHAnsi"/>
          <w:b/>
          <w:sz w:val="48"/>
          <w:szCs w:val="48"/>
        </w:rPr>
        <w:t xml:space="preserve">5: </w:t>
      </w:r>
      <w:r w:rsidR="00F45529" w:rsidRPr="00A55783">
        <w:rPr>
          <w:rFonts w:asciiTheme="minorHAnsi" w:hAnsiTheme="minorHAnsi" w:cstheme="minorHAnsi"/>
          <w:b/>
          <w:sz w:val="48"/>
          <w:szCs w:val="48"/>
        </w:rPr>
        <w:t xml:space="preserve">Energy </w:t>
      </w:r>
      <w:r w:rsidR="000412BF" w:rsidRPr="00A55783">
        <w:rPr>
          <w:rFonts w:asciiTheme="minorHAnsi" w:hAnsiTheme="minorHAnsi" w:cstheme="minorHAnsi"/>
          <w:b/>
          <w:sz w:val="48"/>
          <w:szCs w:val="48"/>
        </w:rPr>
        <w:t>m</w:t>
      </w:r>
      <w:r w:rsidR="00CE6D8F" w:rsidRPr="00A55783">
        <w:rPr>
          <w:rFonts w:asciiTheme="minorHAnsi" w:hAnsiTheme="minorHAnsi" w:cstheme="minorHAnsi"/>
          <w:b/>
          <w:sz w:val="48"/>
          <w:szCs w:val="48"/>
        </w:rPr>
        <w:t xml:space="preserve">anagement </w:t>
      </w:r>
      <w:r w:rsidR="000412BF" w:rsidRPr="00A55783">
        <w:rPr>
          <w:rFonts w:asciiTheme="minorHAnsi" w:hAnsiTheme="minorHAnsi" w:cstheme="minorHAnsi"/>
          <w:b/>
          <w:sz w:val="48"/>
          <w:szCs w:val="48"/>
        </w:rPr>
        <w:t>s</w:t>
      </w:r>
      <w:r w:rsidR="00CE6D8F" w:rsidRPr="00A55783">
        <w:rPr>
          <w:rFonts w:asciiTheme="minorHAnsi" w:hAnsiTheme="minorHAnsi" w:cstheme="minorHAnsi"/>
          <w:b/>
          <w:sz w:val="48"/>
          <w:szCs w:val="48"/>
        </w:rPr>
        <w:t>ystems</w:t>
      </w:r>
    </w:p>
    <w:p w:rsidR="00044CE3" w:rsidRPr="00A55783" w:rsidRDefault="00044CE3" w:rsidP="00044CE3">
      <w:pPr>
        <w:ind w:left="720"/>
        <w:rPr>
          <w:b/>
          <w:sz w:val="48"/>
          <w:szCs w:val="48"/>
        </w:rPr>
      </w:pPr>
    </w:p>
    <w:p w:rsidR="00044CE3" w:rsidRPr="00A55783" w:rsidRDefault="00044CE3" w:rsidP="00044CE3">
      <w:pPr>
        <w:ind w:left="720"/>
        <w:rPr>
          <w:rFonts w:asciiTheme="minorHAnsi" w:hAnsiTheme="minorHAnsi" w:cstheme="minorHAnsi"/>
          <w:sz w:val="20"/>
        </w:rPr>
      </w:pPr>
      <w:r w:rsidRPr="00A55783">
        <w:rPr>
          <w:b/>
          <w:sz w:val="52"/>
          <w:szCs w:val="52"/>
        </w:rPr>
        <w:t xml:space="preserve"> </w:t>
      </w:r>
    </w:p>
    <w:tbl>
      <w:tblPr>
        <w:tblStyle w:val="TableGrid"/>
        <w:tblW w:w="0" w:type="auto"/>
        <w:tblInd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7"/>
        <w:gridCol w:w="2285"/>
      </w:tblGrid>
      <w:tr w:rsidR="00044CE3" w:rsidRPr="00A55783" w:rsidTr="004F79D8">
        <w:tc>
          <w:tcPr>
            <w:tcW w:w="4977" w:type="dxa"/>
            <w:vAlign w:val="center"/>
            <w:hideMark/>
          </w:tcPr>
          <w:p w:rsidR="00044CE3" w:rsidRPr="00A55783" w:rsidRDefault="00044CE3" w:rsidP="004F79D8">
            <w:pPr>
              <w:ind w:left="34" w:right="-12"/>
              <w:jc w:val="right"/>
              <w:rPr>
                <w:rFonts w:asciiTheme="minorHAnsi" w:hAnsiTheme="minorHAnsi" w:cstheme="minorHAnsi"/>
                <w:sz w:val="20"/>
              </w:rPr>
            </w:pPr>
            <w:r w:rsidRPr="00A55783">
              <w:rPr>
                <w:rFonts w:asciiTheme="minorHAnsi" w:hAnsiTheme="minorHAnsi" w:cstheme="minorHAnsi"/>
                <w:sz w:val="20"/>
                <w:szCs w:val="20"/>
              </w:rPr>
              <w:t>The material provided in this guide has been produced in conjunction with our partner Energetics Pty Ltd.</w:t>
            </w:r>
          </w:p>
        </w:tc>
        <w:tc>
          <w:tcPr>
            <w:tcW w:w="2285" w:type="dxa"/>
            <w:vAlign w:val="center"/>
            <w:hideMark/>
          </w:tcPr>
          <w:p w:rsidR="00044CE3" w:rsidRPr="00A55783" w:rsidRDefault="00044CE3" w:rsidP="004F79D8">
            <w:pPr>
              <w:ind w:left="34" w:right="-12"/>
              <w:jc w:val="right"/>
              <w:rPr>
                <w:rFonts w:asciiTheme="minorHAnsi" w:hAnsiTheme="minorHAnsi" w:cstheme="minorHAnsi"/>
                <w:sz w:val="20"/>
              </w:rPr>
            </w:pPr>
            <w:r w:rsidRPr="00A55783">
              <w:rPr>
                <w:rFonts w:cs="Calibri"/>
                <w:sz w:val="20"/>
                <w:szCs w:val="20"/>
              </w:rPr>
              <w:drawing>
                <wp:inline distT="0" distB="0" distL="0" distR="0" wp14:anchorId="63DA076A" wp14:editId="3E5B61A6">
                  <wp:extent cx="914400" cy="533400"/>
                  <wp:effectExtent l="0" t="0" r="0" b="0"/>
                  <wp:docPr id="3" name="Picture 3" descr="Description: logo_and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_and_tex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533400"/>
                          </a:xfrm>
                          <a:prstGeom prst="rect">
                            <a:avLst/>
                          </a:prstGeom>
                          <a:noFill/>
                          <a:ln>
                            <a:noFill/>
                          </a:ln>
                        </pic:spPr>
                      </pic:pic>
                    </a:graphicData>
                  </a:graphic>
                </wp:inline>
              </w:drawing>
            </w:r>
          </w:p>
        </w:tc>
      </w:tr>
    </w:tbl>
    <w:p w:rsidR="00044CE3" w:rsidRPr="00A55783" w:rsidRDefault="00044CE3" w:rsidP="00044CE3">
      <w:pPr>
        <w:ind w:left="360" w:right="-12"/>
        <w:rPr>
          <w:rFonts w:asciiTheme="minorHAnsi" w:hAnsiTheme="minorHAnsi" w:cstheme="minorHAnsi"/>
          <w:b/>
          <w:sz w:val="16"/>
          <w:szCs w:val="16"/>
        </w:rPr>
      </w:pPr>
    </w:p>
    <w:p w:rsidR="00044CE3" w:rsidRPr="00A55783" w:rsidRDefault="00044CE3" w:rsidP="00044CE3">
      <w:pPr>
        <w:ind w:left="360" w:right="-12"/>
        <w:jc w:val="right"/>
        <w:rPr>
          <w:rFonts w:ascii="Calibri" w:eastAsiaTheme="minorHAnsi" w:hAnsi="Calibri" w:cs="Calibri"/>
          <w:iCs/>
          <w:noProof w:val="0"/>
          <w:sz w:val="20"/>
        </w:rPr>
      </w:pPr>
    </w:p>
    <w:p w:rsidR="00044CE3" w:rsidRPr="00A55783" w:rsidRDefault="00044CE3" w:rsidP="00044CE3">
      <w:pPr>
        <w:ind w:left="360" w:right="-12"/>
        <w:jc w:val="right"/>
        <w:rPr>
          <w:rFonts w:asciiTheme="minorHAnsi" w:hAnsiTheme="minorHAnsi" w:cs="Calibri"/>
          <w:iCs/>
          <w:sz w:val="20"/>
          <w:szCs w:val="22"/>
        </w:rPr>
      </w:pPr>
      <w:r w:rsidRPr="00A55783">
        <w:rPr>
          <w:rFonts w:asciiTheme="minorHAnsi" w:hAnsiTheme="minorHAnsi" w:cs="Calibri"/>
          <w:iCs/>
          <w:sz w:val="20"/>
        </w:rPr>
        <w:t>This publication was funded by the Australian Government</w:t>
      </w:r>
    </w:p>
    <w:p w:rsidR="00044CE3" w:rsidRPr="00A55783" w:rsidRDefault="00044CE3" w:rsidP="00044CE3">
      <w:pPr>
        <w:ind w:left="360" w:right="-12"/>
        <w:jc w:val="right"/>
        <w:rPr>
          <w:rFonts w:asciiTheme="minorHAnsi" w:hAnsiTheme="minorHAnsi" w:cs="Calibri"/>
          <w:sz w:val="20"/>
        </w:rPr>
      </w:pPr>
      <w:r w:rsidRPr="00A55783">
        <w:rPr>
          <w:rFonts w:asciiTheme="minorHAnsi" w:hAnsiTheme="minorHAnsi" w:cs="Calibri"/>
          <w:iCs/>
          <w:sz w:val="20"/>
        </w:rPr>
        <w:t xml:space="preserve"> through the Workforce Innovation Program under the title 'Carbonproof for Foundries'</w:t>
      </w:r>
      <w:r w:rsidRPr="00A55783">
        <w:rPr>
          <w:rFonts w:asciiTheme="minorHAnsi" w:hAnsiTheme="minorHAnsi" w:cs="Calibri"/>
          <w:sz w:val="20"/>
        </w:rPr>
        <w:t>.</w:t>
      </w:r>
    </w:p>
    <w:p w:rsidR="00044CE3" w:rsidRPr="00A55783" w:rsidRDefault="00044CE3" w:rsidP="00044CE3">
      <w:pPr>
        <w:ind w:left="360" w:right="-12"/>
        <w:jc w:val="right"/>
        <w:rPr>
          <w:rFonts w:asciiTheme="minorHAnsi" w:hAnsiTheme="minorHAnsi" w:cs="Calibri"/>
          <w:sz w:val="20"/>
        </w:rPr>
      </w:pPr>
    </w:p>
    <w:p w:rsidR="00044CE3" w:rsidRPr="00A55783" w:rsidRDefault="00044CE3" w:rsidP="00044CE3">
      <w:pPr>
        <w:ind w:left="360" w:right="-12"/>
        <w:jc w:val="right"/>
        <w:rPr>
          <w:rFonts w:asciiTheme="minorHAnsi" w:hAnsiTheme="minorHAnsi" w:cs="Calibri"/>
          <w:b/>
          <w:iCs/>
          <w:sz w:val="20"/>
        </w:rPr>
      </w:pPr>
      <w:r w:rsidRPr="00A55783">
        <w:rPr>
          <w:rFonts w:asciiTheme="minorHAnsi" w:hAnsiTheme="minorHAnsi" w:cs="Calibri"/>
          <w:b/>
          <w:iCs/>
          <w:sz w:val="20"/>
        </w:rPr>
        <w:t>Embedding Energy Management is available from</w:t>
      </w:r>
      <w:r w:rsidRPr="00A55783">
        <w:rPr>
          <w:rFonts w:asciiTheme="minorHAnsi" w:hAnsiTheme="minorHAnsi" w:cs="Calibri"/>
          <w:iCs/>
          <w:sz w:val="20"/>
        </w:rPr>
        <w:t xml:space="preserve"> </w:t>
      </w:r>
      <w:r w:rsidRPr="00A55783">
        <w:rPr>
          <w:rFonts w:asciiTheme="minorHAnsi" w:hAnsiTheme="minorHAnsi" w:cs="Calibri"/>
          <w:b/>
          <w:iCs/>
          <w:sz w:val="20"/>
        </w:rPr>
        <w:t>www.sustainabilityskills.net.au</w:t>
      </w:r>
    </w:p>
    <w:p w:rsidR="00044CE3" w:rsidRPr="00A55783" w:rsidRDefault="00044CE3" w:rsidP="00044CE3">
      <w:pPr>
        <w:ind w:left="360" w:right="-12"/>
        <w:jc w:val="right"/>
        <w:rPr>
          <w:rFonts w:asciiTheme="minorHAnsi" w:hAnsiTheme="minorHAnsi" w:cs="Calibri"/>
          <w:sz w:val="20"/>
        </w:rPr>
      </w:pPr>
    </w:p>
    <w:p w:rsidR="00321D90" w:rsidRPr="00A55783" w:rsidRDefault="00321D90">
      <w:pPr>
        <w:rPr>
          <w:rFonts w:asciiTheme="minorHAnsi" w:hAnsiTheme="minorHAnsi" w:cstheme="minorHAnsi"/>
          <w:b/>
          <w:color w:val="5D0F68"/>
          <w:sz w:val="28"/>
          <w:szCs w:val="22"/>
        </w:rPr>
      </w:pPr>
      <w:r w:rsidRPr="00A55783">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6425"/>
      </w:tblGrid>
      <w:tr w:rsidR="008F3BF6" w:rsidRPr="00A55783" w:rsidTr="001D5E86">
        <w:trPr>
          <w:trHeight w:val="1178"/>
        </w:trPr>
        <w:tc>
          <w:tcPr>
            <w:tcW w:w="2130" w:type="dxa"/>
          </w:tcPr>
          <w:p w:rsidR="008F3BF6" w:rsidRPr="00A55783" w:rsidRDefault="008F3BF6" w:rsidP="001D5E86">
            <w:pPr>
              <w:widowControl w:val="0"/>
              <w:autoSpaceDE w:val="0"/>
              <w:autoSpaceDN w:val="0"/>
              <w:adjustRightInd w:val="0"/>
              <w:spacing w:line="360" w:lineRule="auto"/>
              <w:jc w:val="center"/>
            </w:pPr>
            <w:r w:rsidRPr="00A55783">
              <w:rPr>
                <w:b/>
                <w:bCs/>
                <w:lang w:val="en-US"/>
              </w:rPr>
              <w:lastRenderedPageBreak/>
              <w:br w:type="page"/>
            </w:r>
            <w:r w:rsidRPr="00A55783">
              <w:object w:dxaOrig="2430"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2.5pt" o:ole="">
                  <v:imagedata r:id="rId11" o:title=""/>
                </v:shape>
                <o:OLEObject Type="Embed" ProgID="PBrush" ShapeID="_x0000_i1025" DrawAspect="Content" ObjectID="_1433070184" r:id="rId12"/>
              </w:object>
            </w:r>
          </w:p>
        </w:tc>
        <w:tc>
          <w:tcPr>
            <w:tcW w:w="6425" w:type="dxa"/>
            <w:shd w:val="clear" w:color="auto" w:fill="auto"/>
            <w:vAlign w:val="center"/>
          </w:tcPr>
          <w:p w:rsidR="008F3BF6" w:rsidRPr="00A55783" w:rsidRDefault="008F3BF6" w:rsidP="001D5E86">
            <w:pPr>
              <w:widowControl w:val="0"/>
              <w:autoSpaceDE w:val="0"/>
              <w:autoSpaceDN w:val="0"/>
              <w:adjustRightInd w:val="0"/>
              <w:jc w:val="center"/>
              <w:rPr>
                <w:b/>
              </w:rPr>
            </w:pPr>
            <w:r w:rsidRPr="00A55783">
              <w:rPr>
                <w:b/>
              </w:rPr>
              <w:t>Free for Education Copying</w:t>
            </w:r>
          </w:p>
          <w:p w:rsidR="008F3BF6" w:rsidRPr="00A55783" w:rsidRDefault="00B62B77" w:rsidP="001D5E86">
            <w:pPr>
              <w:widowControl w:val="0"/>
              <w:autoSpaceDE w:val="0"/>
              <w:autoSpaceDN w:val="0"/>
              <w:adjustRightInd w:val="0"/>
              <w:spacing w:line="360" w:lineRule="auto"/>
              <w:jc w:val="center"/>
              <w:rPr>
                <w:b/>
                <w:i/>
              </w:rPr>
            </w:pPr>
            <w:hyperlink r:id="rId13" w:history="1">
              <w:r w:rsidR="008F3BF6" w:rsidRPr="00A55783">
                <w:rPr>
                  <w:rStyle w:val="Hyperlink"/>
                  <w:b w:val="0"/>
                  <w:color w:val="0000CC"/>
                </w:rPr>
                <w:t>www.mskills.com.au</w:t>
              </w:r>
            </w:hyperlink>
          </w:p>
        </w:tc>
      </w:tr>
    </w:tbl>
    <w:p w:rsidR="008F3BF6" w:rsidRPr="00A55783" w:rsidRDefault="008F3BF6" w:rsidP="008F3BF6">
      <w:pPr>
        <w:autoSpaceDE w:val="0"/>
        <w:autoSpaceDN w:val="0"/>
        <w:adjustRightInd w:val="0"/>
        <w:jc w:val="both"/>
        <w:rPr>
          <w:color w:val="000000"/>
          <w:sz w:val="16"/>
          <w:szCs w:val="16"/>
        </w:rPr>
      </w:pPr>
    </w:p>
    <w:p w:rsidR="008F3BF6" w:rsidRPr="00A55783" w:rsidRDefault="008F3BF6" w:rsidP="008F3BF6">
      <w:pPr>
        <w:autoSpaceDE w:val="0"/>
        <w:autoSpaceDN w:val="0"/>
        <w:adjustRightInd w:val="0"/>
        <w:jc w:val="both"/>
        <w:rPr>
          <w:rFonts w:asciiTheme="minorHAnsi" w:hAnsiTheme="minorHAnsi"/>
          <w:color w:val="000000"/>
          <w:sz w:val="16"/>
          <w:szCs w:val="16"/>
        </w:rPr>
      </w:pPr>
      <w:r w:rsidRPr="00A55783">
        <w:rPr>
          <w:rFonts w:asciiTheme="minorHAnsi" w:hAnsiTheme="minorHAnsi"/>
          <w:color w:val="000000"/>
          <w:sz w:val="16"/>
          <w:szCs w:val="16"/>
        </w:rPr>
        <w:t xml:space="preserve">This work is copyright and licensed under the MSA Free for Education Copying instant licence (MSA Licence). </w:t>
      </w:r>
    </w:p>
    <w:p w:rsidR="008F3BF6" w:rsidRPr="00A55783" w:rsidRDefault="008F3BF6" w:rsidP="008F3BF6">
      <w:pPr>
        <w:autoSpaceDE w:val="0"/>
        <w:autoSpaceDN w:val="0"/>
        <w:adjustRightInd w:val="0"/>
        <w:jc w:val="both"/>
        <w:rPr>
          <w:rFonts w:asciiTheme="minorHAnsi" w:hAnsiTheme="minorHAnsi"/>
          <w:color w:val="000000"/>
          <w:sz w:val="16"/>
          <w:szCs w:val="16"/>
        </w:rPr>
      </w:pPr>
      <w:r w:rsidRPr="00A55783">
        <w:rPr>
          <w:rFonts w:asciiTheme="minorHAnsi" w:hAnsiTheme="minorHAnsi"/>
          <w:color w:val="000000"/>
          <w:sz w:val="16"/>
          <w:szCs w:val="16"/>
        </w:rPr>
        <w:t>When you obtain a copy of material that bears the MSA licence mark by legitimate means you obtain an automatic licence to use and copy the work in whole or in part, solely for educational purposes.</w:t>
      </w:r>
    </w:p>
    <w:p w:rsidR="008F3BF6" w:rsidRPr="00A55783" w:rsidRDefault="008F3BF6" w:rsidP="008F3BF6">
      <w:pPr>
        <w:autoSpaceDE w:val="0"/>
        <w:autoSpaceDN w:val="0"/>
        <w:adjustRightInd w:val="0"/>
        <w:jc w:val="both"/>
        <w:rPr>
          <w:rFonts w:asciiTheme="minorHAnsi" w:hAnsiTheme="minorHAnsi"/>
          <w:b/>
          <w:bCs/>
          <w:color w:val="000000"/>
          <w:sz w:val="16"/>
          <w:szCs w:val="16"/>
        </w:rPr>
      </w:pPr>
      <w:r w:rsidRPr="00A55783">
        <w:rPr>
          <w:rFonts w:asciiTheme="minorHAnsi" w:hAnsiTheme="minorHAnsi"/>
          <w:b/>
          <w:bCs/>
          <w:color w:val="000000"/>
          <w:sz w:val="16"/>
          <w:szCs w:val="16"/>
        </w:rPr>
        <w:t>Individual learners may:</w:t>
      </w:r>
    </w:p>
    <w:p w:rsidR="008F3BF6" w:rsidRPr="00A55783" w:rsidRDefault="008F3BF6" w:rsidP="008F3BF6">
      <w:pPr>
        <w:pStyle w:val="ListParagraph"/>
        <w:numPr>
          <w:ilvl w:val="0"/>
          <w:numId w:val="15"/>
        </w:numPr>
        <w:autoSpaceDE w:val="0"/>
        <w:autoSpaceDN w:val="0"/>
        <w:adjustRightInd w:val="0"/>
        <w:spacing w:before="0"/>
        <w:contextualSpacing/>
        <w:jc w:val="both"/>
        <w:rPr>
          <w:color w:val="000000"/>
          <w:sz w:val="16"/>
          <w:szCs w:val="16"/>
        </w:rPr>
      </w:pPr>
      <w:r w:rsidRPr="00A55783">
        <w:rPr>
          <w:color w:val="000000"/>
          <w:sz w:val="16"/>
          <w:szCs w:val="16"/>
        </w:rPr>
        <w:t>use the material personally for their education such as including it, with proper attribution, in work that is performed in the course of that education; and</w:t>
      </w:r>
    </w:p>
    <w:p w:rsidR="008F3BF6" w:rsidRPr="00A55783" w:rsidRDefault="008F3BF6" w:rsidP="008F3BF6">
      <w:pPr>
        <w:pStyle w:val="ListParagraph"/>
        <w:numPr>
          <w:ilvl w:val="0"/>
          <w:numId w:val="15"/>
        </w:numPr>
        <w:autoSpaceDE w:val="0"/>
        <w:autoSpaceDN w:val="0"/>
        <w:adjustRightInd w:val="0"/>
        <w:spacing w:before="0"/>
        <w:contextualSpacing/>
        <w:jc w:val="both"/>
        <w:rPr>
          <w:color w:val="000000"/>
          <w:sz w:val="16"/>
          <w:szCs w:val="16"/>
        </w:rPr>
      </w:pPr>
      <w:r w:rsidRPr="00A55783">
        <w:rPr>
          <w:color w:val="000000"/>
          <w:sz w:val="16"/>
          <w:szCs w:val="16"/>
        </w:rPr>
        <w:t>make unlimited copies, in whole or in part, of the material.</w:t>
      </w:r>
      <w:r w:rsidRPr="00A55783">
        <w:rPr>
          <w:sz w:val="16"/>
          <w:szCs w:val="16"/>
          <w:lang w:val="en-US"/>
        </w:rPr>
        <w:t xml:space="preserve"> </w:t>
      </w:r>
    </w:p>
    <w:p w:rsidR="008F3BF6" w:rsidRPr="00A55783" w:rsidRDefault="008F3BF6" w:rsidP="008F3BF6">
      <w:pPr>
        <w:autoSpaceDE w:val="0"/>
        <w:autoSpaceDN w:val="0"/>
        <w:adjustRightInd w:val="0"/>
        <w:jc w:val="both"/>
        <w:rPr>
          <w:rFonts w:asciiTheme="minorHAnsi" w:hAnsiTheme="minorHAnsi"/>
          <w:b/>
          <w:bCs/>
          <w:color w:val="000000"/>
          <w:sz w:val="16"/>
          <w:szCs w:val="16"/>
        </w:rPr>
      </w:pPr>
      <w:r w:rsidRPr="00A55783">
        <w:rPr>
          <w:rFonts w:asciiTheme="minorHAnsi" w:hAnsiTheme="minorHAnsi"/>
          <w:b/>
          <w:bCs/>
          <w:color w:val="000000"/>
          <w:sz w:val="16"/>
          <w:szCs w:val="16"/>
        </w:rPr>
        <w:t>Education Providers or Other Organisations may:</w:t>
      </w:r>
    </w:p>
    <w:p w:rsidR="008F3BF6" w:rsidRPr="00A55783" w:rsidRDefault="008F3BF6" w:rsidP="008F3BF6">
      <w:pPr>
        <w:pStyle w:val="ListParagraph"/>
        <w:numPr>
          <w:ilvl w:val="0"/>
          <w:numId w:val="16"/>
        </w:numPr>
        <w:autoSpaceDE w:val="0"/>
        <w:autoSpaceDN w:val="0"/>
        <w:adjustRightInd w:val="0"/>
        <w:spacing w:before="0"/>
        <w:contextualSpacing/>
        <w:jc w:val="both"/>
        <w:rPr>
          <w:color w:val="000000"/>
          <w:sz w:val="16"/>
          <w:szCs w:val="16"/>
        </w:rPr>
      </w:pPr>
      <w:r w:rsidRPr="00A55783">
        <w:rPr>
          <w:color w:val="000000"/>
          <w:sz w:val="16"/>
          <w:szCs w:val="16"/>
        </w:rPr>
        <w:t>use the material within the organisation or for the services provided by the organisation;</w:t>
      </w:r>
    </w:p>
    <w:p w:rsidR="008F3BF6" w:rsidRPr="00A55783" w:rsidRDefault="008F3BF6" w:rsidP="008F3BF6">
      <w:pPr>
        <w:pStyle w:val="ListParagraph"/>
        <w:numPr>
          <w:ilvl w:val="0"/>
          <w:numId w:val="16"/>
        </w:numPr>
        <w:autoSpaceDE w:val="0"/>
        <w:autoSpaceDN w:val="0"/>
        <w:adjustRightInd w:val="0"/>
        <w:spacing w:before="0"/>
        <w:contextualSpacing/>
        <w:jc w:val="both"/>
        <w:rPr>
          <w:color w:val="000000"/>
          <w:sz w:val="16"/>
          <w:szCs w:val="16"/>
        </w:rPr>
      </w:pPr>
      <w:r w:rsidRPr="00A55783">
        <w:rPr>
          <w:color w:val="000000"/>
          <w:sz w:val="16"/>
          <w:szCs w:val="16"/>
        </w:rPr>
        <w:t>make or give copies to learners;</w:t>
      </w:r>
    </w:p>
    <w:p w:rsidR="008F3BF6" w:rsidRPr="00A55783" w:rsidRDefault="008F3BF6" w:rsidP="008F3BF6">
      <w:pPr>
        <w:pStyle w:val="ListParagraph"/>
        <w:numPr>
          <w:ilvl w:val="0"/>
          <w:numId w:val="16"/>
        </w:numPr>
        <w:autoSpaceDE w:val="0"/>
        <w:autoSpaceDN w:val="0"/>
        <w:adjustRightInd w:val="0"/>
        <w:spacing w:before="0"/>
        <w:contextualSpacing/>
        <w:jc w:val="both"/>
        <w:rPr>
          <w:color w:val="000000"/>
          <w:sz w:val="16"/>
          <w:szCs w:val="16"/>
        </w:rPr>
      </w:pPr>
      <w:r w:rsidRPr="00A55783">
        <w:rPr>
          <w:color w:val="000000"/>
          <w:sz w:val="16"/>
          <w:szCs w:val="16"/>
        </w:rPr>
        <w:t>charge for the education provided; and</w:t>
      </w:r>
    </w:p>
    <w:p w:rsidR="008F3BF6" w:rsidRPr="00A55783" w:rsidRDefault="008F3BF6" w:rsidP="008F3BF6">
      <w:pPr>
        <w:pStyle w:val="ListParagraph"/>
        <w:numPr>
          <w:ilvl w:val="0"/>
          <w:numId w:val="16"/>
        </w:numPr>
        <w:autoSpaceDE w:val="0"/>
        <w:autoSpaceDN w:val="0"/>
        <w:adjustRightInd w:val="0"/>
        <w:spacing w:before="0"/>
        <w:contextualSpacing/>
        <w:jc w:val="both"/>
        <w:rPr>
          <w:color w:val="000000"/>
          <w:sz w:val="16"/>
          <w:szCs w:val="16"/>
        </w:rPr>
      </w:pPr>
      <w:r w:rsidRPr="00A55783">
        <w:rPr>
          <w:color w:val="000000"/>
          <w:sz w:val="16"/>
          <w:szCs w:val="16"/>
        </w:rPr>
        <w:t>charge learners for the material on a cost-recovery basis.</w:t>
      </w:r>
    </w:p>
    <w:p w:rsidR="008F3BF6" w:rsidRPr="00A55783" w:rsidRDefault="008F3BF6" w:rsidP="008F3BF6">
      <w:pPr>
        <w:autoSpaceDE w:val="0"/>
        <w:autoSpaceDN w:val="0"/>
        <w:adjustRightInd w:val="0"/>
        <w:jc w:val="both"/>
        <w:rPr>
          <w:rFonts w:asciiTheme="minorHAnsi" w:hAnsiTheme="minorHAnsi"/>
          <w:color w:val="000000"/>
          <w:sz w:val="16"/>
          <w:szCs w:val="16"/>
        </w:rPr>
      </w:pPr>
      <w:r w:rsidRPr="00A55783">
        <w:rPr>
          <w:rFonts w:asciiTheme="minorHAnsi" w:hAnsiTheme="minorHAnsi"/>
          <w:color w:val="000000"/>
          <w:sz w:val="16"/>
          <w:szCs w:val="16"/>
        </w:rPr>
        <w:t xml:space="preserve">Queries regarding the MSA Licence conditions should be directed through the MSA website at </w:t>
      </w:r>
      <w:hyperlink r:id="rId14" w:history="1">
        <w:r w:rsidRPr="00A55783">
          <w:rPr>
            <w:rStyle w:val="Hyperlink"/>
            <w:sz w:val="16"/>
            <w:szCs w:val="16"/>
          </w:rPr>
          <w:t>www.mskills.com.au</w:t>
        </w:r>
      </w:hyperlink>
      <w:r w:rsidRPr="00A55783">
        <w:rPr>
          <w:rFonts w:asciiTheme="minorHAnsi" w:hAnsiTheme="minorHAnsi"/>
          <w:color w:val="000000"/>
          <w:sz w:val="16"/>
          <w:szCs w:val="16"/>
        </w:rPr>
        <w:t xml:space="preserve"> </w:t>
      </w:r>
    </w:p>
    <w:p w:rsidR="008F3BF6" w:rsidRPr="00A55783" w:rsidRDefault="008F3BF6" w:rsidP="008F3BF6">
      <w:pPr>
        <w:autoSpaceDE w:val="0"/>
        <w:autoSpaceDN w:val="0"/>
        <w:adjustRightInd w:val="0"/>
        <w:jc w:val="both"/>
        <w:rPr>
          <w:rFonts w:asciiTheme="minorHAnsi" w:hAnsiTheme="minorHAnsi"/>
          <w:color w:val="000000"/>
          <w:sz w:val="16"/>
          <w:szCs w:val="16"/>
        </w:rPr>
      </w:pPr>
      <w:r w:rsidRPr="00A55783">
        <w:rPr>
          <w:rFonts w:asciiTheme="minorHAnsi" w:hAnsiTheme="minorHAnsi"/>
          <w:color w:val="000000"/>
          <w:sz w:val="16"/>
          <w:szCs w:val="16"/>
        </w:rPr>
        <w:t xml:space="preserve">In addition to the standard MSA Licence conditions, the following </w:t>
      </w:r>
      <w:r w:rsidRPr="00A55783">
        <w:rPr>
          <w:rFonts w:asciiTheme="minorHAnsi" w:hAnsiTheme="minorHAnsi"/>
          <w:b/>
          <w:bCs/>
          <w:color w:val="000000"/>
          <w:sz w:val="16"/>
          <w:szCs w:val="16"/>
        </w:rPr>
        <w:t xml:space="preserve">special conditions </w:t>
      </w:r>
      <w:r w:rsidRPr="00A55783">
        <w:rPr>
          <w:rFonts w:asciiTheme="minorHAnsi" w:hAnsiTheme="minorHAnsi"/>
          <w:color w:val="000000"/>
          <w:sz w:val="16"/>
          <w:szCs w:val="16"/>
        </w:rPr>
        <w:t>apply:</w:t>
      </w:r>
    </w:p>
    <w:p w:rsidR="008F3BF6" w:rsidRPr="00A55783" w:rsidRDefault="008F3BF6" w:rsidP="008F3BF6">
      <w:pPr>
        <w:pStyle w:val="ListParagraph"/>
        <w:numPr>
          <w:ilvl w:val="0"/>
          <w:numId w:val="17"/>
        </w:numPr>
        <w:autoSpaceDE w:val="0"/>
        <w:autoSpaceDN w:val="0"/>
        <w:adjustRightInd w:val="0"/>
        <w:spacing w:before="0"/>
        <w:contextualSpacing/>
        <w:jc w:val="both"/>
        <w:rPr>
          <w:color w:val="000000"/>
          <w:sz w:val="16"/>
          <w:szCs w:val="16"/>
        </w:rPr>
      </w:pPr>
      <w:r w:rsidRPr="00A55783">
        <w:rPr>
          <w:color w:val="000000"/>
          <w:sz w:val="16"/>
          <w:szCs w:val="16"/>
        </w:rPr>
        <w:t>Territory: The copyright work must only be used in Australia and New Zealand.</w:t>
      </w:r>
    </w:p>
    <w:p w:rsidR="008F3BF6" w:rsidRPr="00A55783" w:rsidRDefault="008F3BF6" w:rsidP="008F3BF6">
      <w:pPr>
        <w:pStyle w:val="ListParagraph"/>
        <w:numPr>
          <w:ilvl w:val="0"/>
          <w:numId w:val="17"/>
        </w:numPr>
        <w:autoSpaceDE w:val="0"/>
        <w:autoSpaceDN w:val="0"/>
        <w:adjustRightInd w:val="0"/>
        <w:spacing w:before="0"/>
        <w:contextualSpacing/>
        <w:jc w:val="both"/>
        <w:rPr>
          <w:color w:val="000000"/>
          <w:sz w:val="16"/>
          <w:szCs w:val="16"/>
        </w:rPr>
      </w:pPr>
      <w:r w:rsidRPr="00A55783">
        <w:rPr>
          <w:color w:val="000000"/>
          <w:sz w:val="16"/>
          <w:szCs w:val="16"/>
        </w:rPr>
        <w:t>Development Rights: Licensees are permitted to develop either an Edited Version or Enhancements of the Licensed Material for individual organisation purposes.</w:t>
      </w:r>
    </w:p>
    <w:p w:rsidR="008F3BF6" w:rsidRPr="00A55783" w:rsidRDefault="008F3BF6" w:rsidP="008F3BF6">
      <w:pPr>
        <w:autoSpaceDE w:val="0"/>
        <w:autoSpaceDN w:val="0"/>
        <w:adjustRightInd w:val="0"/>
        <w:jc w:val="both"/>
        <w:rPr>
          <w:rFonts w:asciiTheme="minorHAnsi" w:hAnsiTheme="minorHAnsi"/>
          <w:b/>
          <w:bCs/>
          <w:color w:val="000000"/>
          <w:sz w:val="16"/>
          <w:szCs w:val="16"/>
        </w:rPr>
      </w:pPr>
      <w:r w:rsidRPr="00A55783">
        <w:rPr>
          <w:rFonts w:asciiTheme="minorHAnsi" w:hAnsiTheme="minorHAnsi"/>
          <w:b/>
          <w:bCs/>
          <w:color w:val="000000"/>
          <w:sz w:val="16"/>
          <w:szCs w:val="16"/>
        </w:rPr>
        <w:t>Disclaimer</w:t>
      </w:r>
    </w:p>
    <w:p w:rsidR="008F3BF6" w:rsidRPr="00A55783" w:rsidRDefault="008F3BF6" w:rsidP="008F3BF6">
      <w:pPr>
        <w:autoSpaceDE w:val="0"/>
        <w:autoSpaceDN w:val="0"/>
        <w:adjustRightInd w:val="0"/>
        <w:jc w:val="both"/>
        <w:rPr>
          <w:rFonts w:asciiTheme="minorHAnsi" w:hAnsiTheme="minorHAnsi"/>
          <w:color w:val="000000"/>
          <w:sz w:val="16"/>
          <w:szCs w:val="16"/>
        </w:rPr>
      </w:pPr>
      <w:r w:rsidRPr="00A55783">
        <w:rPr>
          <w:rFonts w:asciiTheme="minorHAnsi" w:hAnsiTheme="minorHAnsi"/>
          <w:color w:val="000000"/>
          <w:sz w:val="16"/>
          <w:szCs w:val="16"/>
        </w:rPr>
        <w:t xml:space="preserve">This work is the result of wide consultations with Australian industry participants. It is a collaborative view and does not necessarily represent the view of MSA or any specific body. For the sake of conciseness it may omit factors which could be pertinent in particular cases. </w:t>
      </w:r>
    </w:p>
    <w:p w:rsidR="008F3BF6" w:rsidRPr="00A55783" w:rsidRDefault="008F3BF6" w:rsidP="008F3BF6">
      <w:pPr>
        <w:autoSpaceDE w:val="0"/>
        <w:autoSpaceDN w:val="0"/>
        <w:adjustRightInd w:val="0"/>
        <w:jc w:val="both"/>
        <w:rPr>
          <w:rFonts w:asciiTheme="minorHAnsi" w:hAnsiTheme="minorHAnsi"/>
          <w:color w:val="000000"/>
          <w:sz w:val="16"/>
          <w:szCs w:val="16"/>
        </w:rPr>
      </w:pPr>
      <w:r w:rsidRPr="00A55783">
        <w:rPr>
          <w:rFonts w:asciiTheme="minorHAnsi" w:hAnsiTheme="minorHAnsi"/>
          <w:color w:val="000000"/>
          <w:sz w:val="16"/>
          <w:szCs w:val="16"/>
        </w:rPr>
        <w:t xml:space="preserve">While care has been taken in the preparation of this resource, MSA and the original developer do not warrant that any licensing or registration requirements specified here are either complete or up-to-date for your State or Territory. MSA and the original developer does not accept any liability for any damage or loss (including indirect and consequential loss) incurred by any person as a result of relying on the information contained in this training resource. </w:t>
      </w:r>
    </w:p>
    <w:p w:rsidR="008F3BF6" w:rsidRPr="00A55783" w:rsidRDefault="008F3BF6" w:rsidP="008F3BF6">
      <w:pPr>
        <w:autoSpaceDE w:val="0"/>
        <w:autoSpaceDN w:val="0"/>
        <w:adjustRightInd w:val="0"/>
        <w:jc w:val="both"/>
        <w:rPr>
          <w:rFonts w:asciiTheme="minorHAnsi" w:hAnsiTheme="minorHAnsi"/>
          <w:color w:val="000000"/>
          <w:sz w:val="16"/>
          <w:szCs w:val="16"/>
        </w:rPr>
      </w:pPr>
      <w:r w:rsidRPr="00A55783">
        <w:rPr>
          <w:rFonts w:asciiTheme="minorHAnsi" w:hAnsiTheme="minorHAnsi"/>
          <w:sz w:val="16"/>
          <w:szCs w:val="16"/>
        </w:rPr>
        <w:t xml:space="preserve">This work is in response to the intent of the unit of competency from the respective Training Package but must be customised and contextualised to meet the end user requirements as it may not be fully compliant in its current format. </w:t>
      </w:r>
      <w:r w:rsidRPr="00A55783">
        <w:rPr>
          <w:rFonts w:asciiTheme="minorHAnsi" w:hAnsiTheme="minorHAnsi"/>
          <w:color w:val="000000"/>
          <w:sz w:val="16"/>
          <w:szCs w:val="16"/>
        </w:rPr>
        <w:t>The material is provided on this basis to any person for information and advice for the intended purpose and all persons accessing this material undertake responsibility for assessing the relevance and accuracy of its content. No liability is accepted for any information or services which may appear in any other format. No responsibility is taken for any information or services which may appear on any linked websites.</w:t>
      </w:r>
    </w:p>
    <w:p w:rsidR="008F3BF6" w:rsidRPr="00A55783" w:rsidRDefault="008F3BF6" w:rsidP="008F3BF6">
      <w:pPr>
        <w:autoSpaceDE w:val="0"/>
        <w:autoSpaceDN w:val="0"/>
        <w:adjustRightInd w:val="0"/>
        <w:jc w:val="both"/>
        <w:rPr>
          <w:rFonts w:asciiTheme="minorHAnsi" w:hAnsiTheme="minorHAnsi"/>
          <w:color w:val="000000"/>
          <w:sz w:val="16"/>
          <w:szCs w:val="16"/>
        </w:rPr>
      </w:pPr>
    </w:p>
    <w:p w:rsidR="008F3BF6" w:rsidRPr="00A55783" w:rsidRDefault="008F3BF6" w:rsidP="008F3BF6">
      <w:pPr>
        <w:autoSpaceDE w:val="0"/>
        <w:autoSpaceDN w:val="0"/>
        <w:adjustRightInd w:val="0"/>
        <w:rPr>
          <w:rFonts w:asciiTheme="minorHAnsi" w:hAnsiTheme="minorHAnsi"/>
          <w:color w:val="000000"/>
          <w:sz w:val="16"/>
          <w:szCs w:val="16"/>
        </w:rPr>
      </w:pPr>
      <w:r w:rsidRPr="00A55783">
        <w:rPr>
          <w:rFonts w:asciiTheme="minorHAnsi" w:hAnsiTheme="minorHAnsi"/>
          <w:color w:val="000000"/>
          <w:sz w:val="16"/>
          <w:szCs w:val="16"/>
        </w:rPr>
        <w:t>Published by:</w:t>
      </w:r>
    </w:p>
    <w:tbl>
      <w:tblPr>
        <w:tblW w:w="0" w:type="auto"/>
        <w:tblLook w:val="04A0" w:firstRow="1" w:lastRow="0" w:firstColumn="1" w:lastColumn="0" w:noHBand="0" w:noVBand="1"/>
      </w:tblPr>
      <w:tblGrid>
        <w:gridCol w:w="7479"/>
      </w:tblGrid>
      <w:tr w:rsidR="008F3BF6" w:rsidRPr="00A55783" w:rsidTr="001D5E86">
        <w:tc>
          <w:tcPr>
            <w:tcW w:w="7479" w:type="dxa"/>
          </w:tcPr>
          <w:p w:rsidR="008F3BF6" w:rsidRPr="00A55783" w:rsidRDefault="008F3BF6" w:rsidP="001D5E86">
            <w:pPr>
              <w:autoSpaceDE w:val="0"/>
              <w:autoSpaceDN w:val="0"/>
              <w:adjustRightInd w:val="0"/>
              <w:rPr>
                <w:rFonts w:asciiTheme="minorHAnsi" w:hAnsiTheme="minorHAnsi"/>
                <w:color w:val="000000"/>
                <w:sz w:val="16"/>
                <w:szCs w:val="16"/>
              </w:rPr>
            </w:pPr>
            <w:r w:rsidRPr="00A55783">
              <w:rPr>
                <w:rFonts w:asciiTheme="minorHAnsi" w:hAnsiTheme="minorHAnsi"/>
                <w:color w:val="000000"/>
                <w:sz w:val="16"/>
                <w:szCs w:val="16"/>
              </w:rPr>
              <w:t>Manufacturing Skills Australia</w:t>
            </w:r>
          </w:p>
          <w:p w:rsidR="008F3BF6" w:rsidRPr="00A55783" w:rsidRDefault="008F3BF6" w:rsidP="001D5E86">
            <w:pPr>
              <w:autoSpaceDE w:val="0"/>
              <w:autoSpaceDN w:val="0"/>
              <w:adjustRightInd w:val="0"/>
              <w:rPr>
                <w:rFonts w:asciiTheme="minorHAnsi" w:hAnsiTheme="minorHAnsi"/>
                <w:color w:val="000000"/>
                <w:sz w:val="16"/>
                <w:szCs w:val="16"/>
              </w:rPr>
            </w:pPr>
            <w:r w:rsidRPr="00A55783">
              <w:rPr>
                <w:rFonts w:asciiTheme="minorHAnsi" w:hAnsiTheme="minorHAnsi"/>
                <w:color w:val="000000"/>
                <w:sz w:val="16"/>
                <w:szCs w:val="16"/>
              </w:rPr>
              <w:t>Level 3, 104 Mount Street</w:t>
            </w:r>
          </w:p>
          <w:p w:rsidR="008F3BF6" w:rsidRPr="00A55783" w:rsidRDefault="008F3BF6" w:rsidP="001D5E86">
            <w:pPr>
              <w:autoSpaceDE w:val="0"/>
              <w:autoSpaceDN w:val="0"/>
              <w:adjustRightInd w:val="0"/>
              <w:rPr>
                <w:rFonts w:asciiTheme="minorHAnsi" w:hAnsiTheme="minorHAnsi"/>
                <w:color w:val="000000"/>
                <w:sz w:val="16"/>
                <w:szCs w:val="16"/>
              </w:rPr>
            </w:pPr>
            <w:r w:rsidRPr="00A55783">
              <w:rPr>
                <w:rFonts w:asciiTheme="minorHAnsi" w:hAnsiTheme="minorHAnsi"/>
                <w:color w:val="000000"/>
                <w:sz w:val="16"/>
                <w:szCs w:val="16"/>
              </w:rPr>
              <w:t>North Sydney NSW 2060</w:t>
            </w:r>
          </w:p>
          <w:p w:rsidR="008F3BF6" w:rsidRPr="00A55783" w:rsidRDefault="008F3BF6" w:rsidP="001D5E86">
            <w:pPr>
              <w:autoSpaceDE w:val="0"/>
              <w:autoSpaceDN w:val="0"/>
              <w:adjustRightInd w:val="0"/>
              <w:rPr>
                <w:rFonts w:asciiTheme="minorHAnsi" w:hAnsiTheme="minorHAnsi"/>
                <w:color w:val="000000"/>
                <w:sz w:val="16"/>
                <w:szCs w:val="16"/>
              </w:rPr>
            </w:pPr>
            <w:r w:rsidRPr="00A55783">
              <w:rPr>
                <w:rFonts w:asciiTheme="minorHAnsi" w:hAnsiTheme="minorHAnsi"/>
                <w:color w:val="000000"/>
                <w:sz w:val="16"/>
                <w:szCs w:val="16"/>
              </w:rPr>
              <w:t>ABN:</w:t>
            </w:r>
            <w:r w:rsidRPr="00A55783">
              <w:rPr>
                <w:rFonts w:asciiTheme="minorHAnsi" w:hAnsiTheme="minorHAnsi"/>
                <w:i/>
                <w:sz w:val="16"/>
                <w:szCs w:val="16"/>
              </w:rPr>
              <w:t xml:space="preserve"> </w:t>
            </w:r>
            <w:r w:rsidRPr="00A55783">
              <w:rPr>
                <w:rFonts w:asciiTheme="minorHAnsi" w:hAnsiTheme="minorHAnsi"/>
                <w:sz w:val="16"/>
                <w:szCs w:val="16"/>
              </w:rPr>
              <w:t>88 006 441 685</w:t>
            </w:r>
          </w:p>
          <w:p w:rsidR="008F3BF6" w:rsidRPr="00A55783" w:rsidRDefault="008F3BF6" w:rsidP="001D5E86">
            <w:pPr>
              <w:autoSpaceDE w:val="0"/>
              <w:autoSpaceDN w:val="0"/>
              <w:adjustRightInd w:val="0"/>
              <w:rPr>
                <w:rFonts w:asciiTheme="minorHAnsi" w:hAnsiTheme="minorHAnsi"/>
                <w:color w:val="000000"/>
                <w:sz w:val="16"/>
                <w:szCs w:val="16"/>
              </w:rPr>
            </w:pPr>
            <w:r w:rsidRPr="00A55783">
              <w:rPr>
                <w:rFonts w:asciiTheme="minorHAnsi" w:hAnsiTheme="minorHAnsi"/>
                <w:color w:val="000000"/>
                <w:sz w:val="16"/>
                <w:szCs w:val="16"/>
              </w:rPr>
              <w:t>Phone: (02) 9955 5500</w:t>
            </w:r>
          </w:p>
          <w:p w:rsidR="008F3BF6" w:rsidRPr="00A55783" w:rsidRDefault="008F3BF6" w:rsidP="001D5E86">
            <w:pPr>
              <w:autoSpaceDE w:val="0"/>
              <w:autoSpaceDN w:val="0"/>
              <w:adjustRightInd w:val="0"/>
              <w:rPr>
                <w:rFonts w:asciiTheme="minorHAnsi" w:hAnsiTheme="minorHAnsi"/>
                <w:color w:val="000000"/>
                <w:sz w:val="16"/>
                <w:szCs w:val="16"/>
              </w:rPr>
            </w:pPr>
            <w:r w:rsidRPr="00A55783">
              <w:rPr>
                <w:rFonts w:asciiTheme="minorHAnsi" w:hAnsiTheme="minorHAnsi"/>
                <w:color w:val="000000"/>
                <w:sz w:val="16"/>
                <w:szCs w:val="16"/>
              </w:rPr>
              <w:t>Fax: (02) 9955 8044</w:t>
            </w:r>
          </w:p>
          <w:p w:rsidR="008F3BF6" w:rsidRPr="00A55783" w:rsidRDefault="008F3BF6" w:rsidP="001D5E86">
            <w:pPr>
              <w:autoSpaceDE w:val="0"/>
              <w:autoSpaceDN w:val="0"/>
              <w:adjustRightInd w:val="0"/>
              <w:rPr>
                <w:rFonts w:asciiTheme="minorHAnsi" w:hAnsiTheme="minorHAnsi"/>
                <w:color w:val="000000"/>
                <w:sz w:val="16"/>
                <w:szCs w:val="16"/>
              </w:rPr>
            </w:pPr>
            <w:r w:rsidRPr="00A55783">
              <w:rPr>
                <w:rFonts w:asciiTheme="minorHAnsi" w:hAnsiTheme="minorHAnsi"/>
                <w:color w:val="000000"/>
                <w:sz w:val="16"/>
                <w:szCs w:val="16"/>
              </w:rPr>
              <w:t xml:space="preserve">Website: </w:t>
            </w:r>
            <w:hyperlink r:id="rId15" w:history="1">
              <w:r w:rsidRPr="00A55783">
                <w:rPr>
                  <w:rStyle w:val="Hyperlink"/>
                  <w:sz w:val="16"/>
                  <w:szCs w:val="16"/>
                </w:rPr>
                <w:t>http://www.mskills.com.au</w:t>
              </w:r>
            </w:hyperlink>
            <w:r w:rsidRPr="00A55783">
              <w:rPr>
                <w:rFonts w:asciiTheme="minorHAnsi" w:hAnsiTheme="minorHAnsi"/>
                <w:color w:val="000000"/>
                <w:sz w:val="16"/>
                <w:szCs w:val="16"/>
              </w:rPr>
              <w:t xml:space="preserve"> </w:t>
            </w:r>
          </w:p>
          <w:p w:rsidR="008F3BF6" w:rsidRPr="00A55783" w:rsidRDefault="008F3BF6" w:rsidP="001D5E86">
            <w:pPr>
              <w:autoSpaceDE w:val="0"/>
              <w:autoSpaceDN w:val="0"/>
              <w:adjustRightInd w:val="0"/>
              <w:rPr>
                <w:rFonts w:asciiTheme="minorHAnsi" w:hAnsiTheme="minorHAnsi"/>
                <w:color w:val="000000"/>
                <w:sz w:val="16"/>
                <w:szCs w:val="16"/>
              </w:rPr>
            </w:pPr>
          </w:p>
          <w:p w:rsidR="008F3BF6" w:rsidRPr="00A55783" w:rsidRDefault="008F3BF6" w:rsidP="001D5E86">
            <w:pPr>
              <w:autoSpaceDE w:val="0"/>
              <w:autoSpaceDN w:val="0"/>
              <w:adjustRightInd w:val="0"/>
              <w:rPr>
                <w:rFonts w:asciiTheme="minorHAnsi" w:hAnsiTheme="minorHAnsi"/>
                <w:sz w:val="16"/>
                <w:szCs w:val="16"/>
              </w:rPr>
            </w:pPr>
            <w:r w:rsidRPr="00A55783">
              <w:rPr>
                <w:rFonts w:asciiTheme="minorHAnsi" w:hAnsiTheme="minorHAnsi"/>
                <w:color w:val="000000"/>
                <w:sz w:val="16"/>
                <w:szCs w:val="16"/>
              </w:rPr>
              <w:t>First published: 2013</w:t>
            </w:r>
          </w:p>
        </w:tc>
      </w:tr>
    </w:tbl>
    <w:p w:rsidR="00321D90" w:rsidRPr="00A55783" w:rsidRDefault="00321D90">
      <w:pPr>
        <w:rPr>
          <w:rFonts w:asciiTheme="minorHAnsi" w:hAnsiTheme="minorHAnsi" w:cstheme="minorHAnsi"/>
          <w:b/>
          <w:color w:val="5D0F68"/>
          <w:sz w:val="28"/>
          <w:szCs w:val="22"/>
        </w:rPr>
      </w:pPr>
      <w:r w:rsidRPr="00A55783">
        <w:br w:type="page"/>
      </w:r>
    </w:p>
    <w:p w:rsidR="004D1E7E" w:rsidRPr="00A55783" w:rsidRDefault="0046251F" w:rsidP="005C5DCF">
      <w:pPr>
        <w:pStyle w:val="ContentsHeading1"/>
      </w:pPr>
      <w:r w:rsidRPr="00A55783">
        <w:lastRenderedPageBreak/>
        <w:t>Contents</w:t>
      </w:r>
    </w:p>
    <w:p w:rsidR="00455C6F" w:rsidRPr="00A55783" w:rsidRDefault="00455C6F" w:rsidP="005C5DCF"/>
    <w:bookmarkStart w:id="0" w:name="_GoBack"/>
    <w:bookmarkEnd w:id="0"/>
    <w:p w:rsidR="00BA689F" w:rsidRDefault="004A6A14">
      <w:pPr>
        <w:pStyle w:val="TOC1"/>
        <w:rPr>
          <w:rFonts w:eastAsiaTheme="minorEastAsia" w:cstheme="minorBidi"/>
          <w:b w:val="0"/>
          <w:szCs w:val="22"/>
        </w:rPr>
      </w:pPr>
      <w:r w:rsidRPr="00A55783">
        <w:rPr>
          <w:rFonts w:cstheme="minorHAnsi"/>
          <w:szCs w:val="22"/>
        </w:rPr>
        <w:fldChar w:fldCharType="begin"/>
      </w:r>
      <w:r w:rsidR="004B1B20" w:rsidRPr="00A55783">
        <w:rPr>
          <w:rFonts w:cstheme="minorHAnsi"/>
          <w:szCs w:val="22"/>
        </w:rPr>
        <w:instrText xml:space="preserve"> TOC \o "1-3" \h \z \u </w:instrText>
      </w:r>
      <w:r w:rsidRPr="00A55783">
        <w:rPr>
          <w:rFonts w:cstheme="minorHAnsi"/>
          <w:szCs w:val="22"/>
        </w:rPr>
        <w:fldChar w:fldCharType="separate"/>
      </w:r>
      <w:hyperlink w:anchor="_Toc359328329" w:history="1">
        <w:r w:rsidR="00BA689F" w:rsidRPr="00561C89">
          <w:rPr>
            <w:rStyle w:val="Hyperlink"/>
          </w:rPr>
          <w:t>1</w:t>
        </w:r>
        <w:r w:rsidR="00BA689F">
          <w:rPr>
            <w:rFonts w:eastAsiaTheme="minorEastAsia" w:cstheme="minorBidi"/>
            <w:b w:val="0"/>
            <w:szCs w:val="22"/>
          </w:rPr>
          <w:tab/>
        </w:r>
        <w:r w:rsidR="00BA689F" w:rsidRPr="00561C89">
          <w:rPr>
            <w:rStyle w:val="Hyperlink"/>
          </w:rPr>
          <w:t>Purpose of this guide</w:t>
        </w:r>
        <w:r w:rsidR="00BA689F">
          <w:rPr>
            <w:webHidden/>
          </w:rPr>
          <w:tab/>
        </w:r>
        <w:r w:rsidR="00BA689F">
          <w:rPr>
            <w:webHidden/>
          </w:rPr>
          <w:fldChar w:fldCharType="begin"/>
        </w:r>
        <w:r w:rsidR="00BA689F">
          <w:rPr>
            <w:webHidden/>
          </w:rPr>
          <w:instrText xml:space="preserve"> PAGEREF _Toc359328329 \h </w:instrText>
        </w:r>
        <w:r w:rsidR="00BA689F">
          <w:rPr>
            <w:webHidden/>
          </w:rPr>
        </w:r>
        <w:r w:rsidR="00BA689F">
          <w:rPr>
            <w:webHidden/>
          </w:rPr>
          <w:fldChar w:fldCharType="separate"/>
        </w:r>
        <w:r w:rsidR="00BA689F">
          <w:rPr>
            <w:webHidden/>
          </w:rPr>
          <w:t>1</w:t>
        </w:r>
        <w:r w:rsidR="00BA689F">
          <w:rPr>
            <w:webHidden/>
          </w:rPr>
          <w:fldChar w:fldCharType="end"/>
        </w:r>
      </w:hyperlink>
    </w:p>
    <w:p w:rsidR="00BA689F" w:rsidRDefault="00BA689F">
      <w:pPr>
        <w:pStyle w:val="TOC1"/>
        <w:rPr>
          <w:rFonts w:eastAsiaTheme="minorEastAsia" w:cstheme="minorBidi"/>
          <w:b w:val="0"/>
          <w:szCs w:val="22"/>
        </w:rPr>
      </w:pPr>
      <w:hyperlink w:anchor="_Toc359328330" w:history="1">
        <w:r w:rsidRPr="00561C89">
          <w:rPr>
            <w:rStyle w:val="Hyperlink"/>
          </w:rPr>
          <w:t>2</w:t>
        </w:r>
        <w:r>
          <w:rPr>
            <w:rFonts w:eastAsiaTheme="minorEastAsia" w:cstheme="minorBidi"/>
            <w:b w:val="0"/>
            <w:szCs w:val="22"/>
          </w:rPr>
          <w:tab/>
        </w:r>
        <w:r w:rsidRPr="00561C89">
          <w:rPr>
            <w:rStyle w:val="Hyperlink"/>
          </w:rPr>
          <w:t>Who will benefit from this guide?</w:t>
        </w:r>
        <w:r>
          <w:rPr>
            <w:webHidden/>
          </w:rPr>
          <w:tab/>
        </w:r>
        <w:r>
          <w:rPr>
            <w:webHidden/>
          </w:rPr>
          <w:fldChar w:fldCharType="begin"/>
        </w:r>
        <w:r>
          <w:rPr>
            <w:webHidden/>
          </w:rPr>
          <w:instrText xml:space="preserve"> PAGEREF _Toc359328330 \h </w:instrText>
        </w:r>
        <w:r>
          <w:rPr>
            <w:webHidden/>
          </w:rPr>
        </w:r>
        <w:r>
          <w:rPr>
            <w:webHidden/>
          </w:rPr>
          <w:fldChar w:fldCharType="separate"/>
        </w:r>
        <w:r>
          <w:rPr>
            <w:webHidden/>
          </w:rPr>
          <w:t>2</w:t>
        </w:r>
        <w:r>
          <w:rPr>
            <w:webHidden/>
          </w:rPr>
          <w:fldChar w:fldCharType="end"/>
        </w:r>
      </w:hyperlink>
    </w:p>
    <w:p w:rsidR="00BA689F" w:rsidRDefault="00BA689F">
      <w:pPr>
        <w:pStyle w:val="TOC1"/>
        <w:rPr>
          <w:rFonts w:eastAsiaTheme="minorEastAsia" w:cstheme="minorBidi"/>
          <w:b w:val="0"/>
          <w:szCs w:val="22"/>
        </w:rPr>
      </w:pPr>
      <w:hyperlink w:anchor="_Toc359328331" w:history="1">
        <w:r w:rsidRPr="00561C89">
          <w:rPr>
            <w:rStyle w:val="Hyperlink"/>
          </w:rPr>
          <w:t>3</w:t>
        </w:r>
        <w:r>
          <w:rPr>
            <w:rFonts w:eastAsiaTheme="minorEastAsia" w:cstheme="minorBidi"/>
            <w:b w:val="0"/>
            <w:szCs w:val="22"/>
          </w:rPr>
          <w:tab/>
        </w:r>
        <w:r w:rsidRPr="00561C89">
          <w:rPr>
            <w:rStyle w:val="Hyperlink"/>
          </w:rPr>
          <w:t>Business drivers</w:t>
        </w:r>
        <w:r>
          <w:rPr>
            <w:webHidden/>
          </w:rPr>
          <w:tab/>
        </w:r>
        <w:r>
          <w:rPr>
            <w:webHidden/>
          </w:rPr>
          <w:fldChar w:fldCharType="begin"/>
        </w:r>
        <w:r>
          <w:rPr>
            <w:webHidden/>
          </w:rPr>
          <w:instrText xml:space="preserve"> PAGEREF _Toc359328331 \h </w:instrText>
        </w:r>
        <w:r>
          <w:rPr>
            <w:webHidden/>
          </w:rPr>
        </w:r>
        <w:r>
          <w:rPr>
            <w:webHidden/>
          </w:rPr>
          <w:fldChar w:fldCharType="separate"/>
        </w:r>
        <w:r>
          <w:rPr>
            <w:webHidden/>
          </w:rPr>
          <w:t>2</w:t>
        </w:r>
        <w:r>
          <w:rPr>
            <w:webHidden/>
          </w:rPr>
          <w:fldChar w:fldCharType="end"/>
        </w:r>
      </w:hyperlink>
    </w:p>
    <w:p w:rsidR="00BA689F" w:rsidRDefault="00BA689F">
      <w:pPr>
        <w:pStyle w:val="TOC1"/>
        <w:rPr>
          <w:rFonts w:eastAsiaTheme="minorEastAsia" w:cstheme="minorBidi"/>
          <w:b w:val="0"/>
          <w:szCs w:val="22"/>
        </w:rPr>
      </w:pPr>
      <w:hyperlink w:anchor="_Toc359328332" w:history="1">
        <w:r w:rsidRPr="00561C89">
          <w:rPr>
            <w:rStyle w:val="Hyperlink"/>
          </w:rPr>
          <w:t>4</w:t>
        </w:r>
        <w:r>
          <w:rPr>
            <w:rFonts w:eastAsiaTheme="minorEastAsia" w:cstheme="minorBidi"/>
            <w:b w:val="0"/>
            <w:szCs w:val="22"/>
          </w:rPr>
          <w:tab/>
        </w:r>
        <w:r w:rsidRPr="00561C89">
          <w:rPr>
            <w:rStyle w:val="Hyperlink"/>
          </w:rPr>
          <w:t>Energy management systems– practices for business</w:t>
        </w:r>
        <w:r>
          <w:rPr>
            <w:webHidden/>
          </w:rPr>
          <w:tab/>
        </w:r>
        <w:r>
          <w:rPr>
            <w:webHidden/>
          </w:rPr>
          <w:fldChar w:fldCharType="begin"/>
        </w:r>
        <w:r>
          <w:rPr>
            <w:webHidden/>
          </w:rPr>
          <w:instrText xml:space="preserve"> PAGEREF _Toc359328332 \h </w:instrText>
        </w:r>
        <w:r>
          <w:rPr>
            <w:webHidden/>
          </w:rPr>
        </w:r>
        <w:r>
          <w:rPr>
            <w:webHidden/>
          </w:rPr>
          <w:fldChar w:fldCharType="separate"/>
        </w:r>
        <w:r>
          <w:rPr>
            <w:webHidden/>
          </w:rPr>
          <w:t>2</w:t>
        </w:r>
        <w:r>
          <w:rPr>
            <w:webHidden/>
          </w:rPr>
          <w:fldChar w:fldCharType="end"/>
        </w:r>
      </w:hyperlink>
    </w:p>
    <w:p w:rsidR="00BA689F" w:rsidRDefault="00BA689F">
      <w:pPr>
        <w:pStyle w:val="TOC2"/>
        <w:rPr>
          <w:rFonts w:eastAsiaTheme="minorEastAsia" w:cstheme="minorBidi"/>
          <w:szCs w:val="22"/>
        </w:rPr>
      </w:pPr>
      <w:hyperlink w:anchor="_Toc359328333" w:history="1">
        <w:r w:rsidRPr="00561C89">
          <w:rPr>
            <w:rStyle w:val="Hyperlink"/>
          </w:rPr>
          <w:t>4.1</w:t>
        </w:r>
        <w:r>
          <w:rPr>
            <w:rFonts w:eastAsiaTheme="minorEastAsia" w:cstheme="minorBidi"/>
            <w:szCs w:val="22"/>
          </w:rPr>
          <w:tab/>
        </w:r>
        <w:r w:rsidRPr="00561C89">
          <w:rPr>
            <w:rStyle w:val="Hyperlink"/>
          </w:rPr>
          <w:t>Case study - Ronson Torsion Bars</w:t>
        </w:r>
        <w:r>
          <w:rPr>
            <w:webHidden/>
          </w:rPr>
          <w:tab/>
        </w:r>
        <w:r>
          <w:rPr>
            <w:webHidden/>
          </w:rPr>
          <w:fldChar w:fldCharType="begin"/>
        </w:r>
        <w:r>
          <w:rPr>
            <w:webHidden/>
          </w:rPr>
          <w:instrText xml:space="preserve"> PAGEREF _Toc359328333 \h </w:instrText>
        </w:r>
        <w:r>
          <w:rPr>
            <w:webHidden/>
          </w:rPr>
        </w:r>
        <w:r>
          <w:rPr>
            <w:webHidden/>
          </w:rPr>
          <w:fldChar w:fldCharType="separate"/>
        </w:r>
        <w:r>
          <w:rPr>
            <w:webHidden/>
          </w:rPr>
          <w:t>4</w:t>
        </w:r>
        <w:r>
          <w:rPr>
            <w:webHidden/>
          </w:rPr>
          <w:fldChar w:fldCharType="end"/>
        </w:r>
      </w:hyperlink>
    </w:p>
    <w:p w:rsidR="00BA689F" w:rsidRDefault="00BA689F">
      <w:pPr>
        <w:pStyle w:val="TOC2"/>
        <w:rPr>
          <w:rFonts w:eastAsiaTheme="minorEastAsia" w:cstheme="minorBidi"/>
          <w:szCs w:val="22"/>
        </w:rPr>
      </w:pPr>
      <w:hyperlink w:anchor="_Toc359328334" w:history="1">
        <w:r w:rsidRPr="00561C89">
          <w:rPr>
            <w:rStyle w:val="Hyperlink"/>
          </w:rPr>
          <w:t>4.2</w:t>
        </w:r>
        <w:r>
          <w:rPr>
            <w:rFonts w:eastAsiaTheme="minorEastAsia" w:cstheme="minorBidi"/>
            <w:szCs w:val="22"/>
          </w:rPr>
          <w:tab/>
        </w:r>
        <w:r w:rsidRPr="00561C89">
          <w:rPr>
            <w:rStyle w:val="Hyperlink"/>
          </w:rPr>
          <w:t>Practice steps</w:t>
        </w:r>
        <w:r>
          <w:rPr>
            <w:webHidden/>
          </w:rPr>
          <w:tab/>
        </w:r>
        <w:r>
          <w:rPr>
            <w:webHidden/>
          </w:rPr>
          <w:fldChar w:fldCharType="begin"/>
        </w:r>
        <w:r>
          <w:rPr>
            <w:webHidden/>
          </w:rPr>
          <w:instrText xml:space="preserve"> PAGEREF _Toc359328334 \h </w:instrText>
        </w:r>
        <w:r>
          <w:rPr>
            <w:webHidden/>
          </w:rPr>
        </w:r>
        <w:r>
          <w:rPr>
            <w:webHidden/>
          </w:rPr>
          <w:fldChar w:fldCharType="separate"/>
        </w:r>
        <w:r>
          <w:rPr>
            <w:webHidden/>
          </w:rPr>
          <w:t>10</w:t>
        </w:r>
        <w:r>
          <w:rPr>
            <w:webHidden/>
          </w:rPr>
          <w:fldChar w:fldCharType="end"/>
        </w:r>
      </w:hyperlink>
    </w:p>
    <w:p w:rsidR="00BA689F" w:rsidRDefault="00BA689F">
      <w:pPr>
        <w:pStyle w:val="TOC2"/>
        <w:rPr>
          <w:rFonts w:eastAsiaTheme="minorEastAsia" w:cstheme="minorBidi"/>
          <w:szCs w:val="22"/>
        </w:rPr>
      </w:pPr>
      <w:hyperlink w:anchor="_Toc359328335" w:history="1">
        <w:r w:rsidRPr="00561C89">
          <w:rPr>
            <w:rStyle w:val="Hyperlink"/>
          </w:rPr>
          <w:t>4.3</w:t>
        </w:r>
        <w:r>
          <w:rPr>
            <w:rFonts w:eastAsiaTheme="minorEastAsia" w:cstheme="minorBidi"/>
            <w:szCs w:val="22"/>
          </w:rPr>
          <w:tab/>
        </w:r>
        <w:r w:rsidRPr="00561C89">
          <w:rPr>
            <w:rStyle w:val="Hyperlink"/>
          </w:rPr>
          <w:t>Supporting tools and templates related to the practice steps</w:t>
        </w:r>
        <w:r>
          <w:rPr>
            <w:webHidden/>
          </w:rPr>
          <w:tab/>
        </w:r>
        <w:r>
          <w:rPr>
            <w:webHidden/>
          </w:rPr>
          <w:fldChar w:fldCharType="begin"/>
        </w:r>
        <w:r>
          <w:rPr>
            <w:webHidden/>
          </w:rPr>
          <w:instrText xml:space="preserve"> PAGEREF _Toc359328335 \h </w:instrText>
        </w:r>
        <w:r>
          <w:rPr>
            <w:webHidden/>
          </w:rPr>
        </w:r>
        <w:r>
          <w:rPr>
            <w:webHidden/>
          </w:rPr>
          <w:fldChar w:fldCharType="separate"/>
        </w:r>
        <w:r>
          <w:rPr>
            <w:webHidden/>
          </w:rPr>
          <w:t>13</w:t>
        </w:r>
        <w:r>
          <w:rPr>
            <w:webHidden/>
          </w:rPr>
          <w:fldChar w:fldCharType="end"/>
        </w:r>
      </w:hyperlink>
    </w:p>
    <w:p w:rsidR="00BA689F" w:rsidRDefault="00BA689F">
      <w:pPr>
        <w:pStyle w:val="TOC2"/>
        <w:rPr>
          <w:rFonts w:eastAsiaTheme="minorEastAsia" w:cstheme="minorBidi"/>
          <w:szCs w:val="22"/>
        </w:rPr>
      </w:pPr>
      <w:hyperlink w:anchor="_Toc359328336" w:history="1">
        <w:r w:rsidRPr="00561C89">
          <w:rPr>
            <w:rStyle w:val="Hyperlink"/>
          </w:rPr>
          <w:t>4.4</w:t>
        </w:r>
        <w:r>
          <w:rPr>
            <w:rFonts w:eastAsiaTheme="minorEastAsia" w:cstheme="minorBidi"/>
            <w:szCs w:val="22"/>
          </w:rPr>
          <w:tab/>
        </w:r>
        <w:r w:rsidRPr="00561C89">
          <w:rPr>
            <w:rStyle w:val="Hyperlink"/>
          </w:rPr>
          <w:t>Additional websites for reference/general knowledge</w:t>
        </w:r>
        <w:r>
          <w:rPr>
            <w:webHidden/>
          </w:rPr>
          <w:tab/>
        </w:r>
        <w:r>
          <w:rPr>
            <w:webHidden/>
          </w:rPr>
          <w:fldChar w:fldCharType="begin"/>
        </w:r>
        <w:r>
          <w:rPr>
            <w:webHidden/>
          </w:rPr>
          <w:instrText xml:space="preserve"> PAGEREF _Toc359328336 \h </w:instrText>
        </w:r>
        <w:r>
          <w:rPr>
            <w:webHidden/>
          </w:rPr>
        </w:r>
        <w:r>
          <w:rPr>
            <w:webHidden/>
          </w:rPr>
          <w:fldChar w:fldCharType="separate"/>
        </w:r>
        <w:r>
          <w:rPr>
            <w:webHidden/>
          </w:rPr>
          <w:t>14</w:t>
        </w:r>
        <w:r>
          <w:rPr>
            <w:webHidden/>
          </w:rPr>
          <w:fldChar w:fldCharType="end"/>
        </w:r>
      </w:hyperlink>
    </w:p>
    <w:p w:rsidR="00455C6F" w:rsidRPr="00A55783" w:rsidRDefault="004A6A14" w:rsidP="005C5DCF">
      <w:r w:rsidRPr="00A55783">
        <w:fldChar w:fldCharType="end"/>
      </w:r>
    </w:p>
    <w:p w:rsidR="00455C6F" w:rsidRPr="00A55783" w:rsidRDefault="00455C6F" w:rsidP="005C5DCF"/>
    <w:p w:rsidR="00455C6F" w:rsidRPr="00A55783" w:rsidRDefault="00455C6F" w:rsidP="005C5DCF">
      <w:pPr>
        <w:sectPr w:rsidR="00455C6F" w:rsidRPr="00A55783" w:rsidSect="00044CE3">
          <w:pgSz w:w="16838" w:h="11899" w:orient="landscape" w:code="9"/>
          <w:pgMar w:top="1440" w:right="1440" w:bottom="1440" w:left="1440" w:header="851" w:footer="1247" w:gutter="0"/>
          <w:pgNumType w:fmt="lowerRoman" w:start="1"/>
          <w:cols w:space="720"/>
          <w:docGrid w:linePitch="326"/>
        </w:sectPr>
      </w:pPr>
    </w:p>
    <w:p w:rsidR="00324A44" w:rsidRPr="00A55783" w:rsidRDefault="00324A44" w:rsidP="005C5DCF">
      <w:pPr>
        <w:pStyle w:val="Heading1"/>
      </w:pPr>
      <w:bookmarkStart w:id="1" w:name="_Toc359328329"/>
      <w:r w:rsidRPr="00A55783">
        <w:lastRenderedPageBreak/>
        <w:t>Purpose of this guide</w:t>
      </w:r>
      <w:bookmarkEnd w:id="1"/>
    </w:p>
    <w:p w:rsidR="00C85810" w:rsidRPr="00A55783" w:rsidRDefault="00C85810" w:rsidP="005C5DCF">
      <w:pPr>
        <w:pStyle w:val="Paragraph"/>
      </w:pPr>
      <w:bookmarkStart w:id="2" w:name="_Toc275951203"/>
      <w:r w:rsidRPr="00A55783">
        <w:t xml:space="preserve">Welcome to the practice guide </w:t>
      </w:r>
      <w:r w:rsidR="000412BF" w:rsidRPr="00A55783">
        <w:t>outl</w:t>
      </w:r>
      <w:r w:rsidRPr="00A55783">
        <w:t>in</w:t>
      </w:r>
      <w:r w:rsidR="000412BF" w:rsidRPr="00A55783">
        <w:t xml:space="preserve">ing ways to </w:t>
      </w:r>
      <w:r w:rsidRPr="00A55783">
        <w:t>enhanc</w:t>
      </w:r>
      <w:r w:rsidR="000412BF" w:rsidRPr="00A55783">
        <w:t>e</w:t>
      </w:r>
      <w:r w:rsidRPr="00A55783">
        <w:t xml:space="preserve"> your </w:t>
      </w:r>
      <w:r w:rsidR="004B2EC6" w:rsidRPr="00A55783">
        <w:t xml:space="preserve">energy </w:t>
      </w:r>
      <w:r w:rsidRPr="00A55783">
        <w:t>management systems</w:t>
      </w:r>
      <w:r w:rsidR="004B2EC6" w:rsidRPr="00A55783">
        <w:t>, processes and practices</w:t>
      </w:r>
      <w:r w:rsidRPr="00A55783">
        <w:t xml:space="preserve">. </w:t>
      </w:r>
    </w:p>
    <w:p w:rsidR="00117E91" w:rsidRPr="00A55783" w:rsidRDefault="001A0B2C" w:rsidP="005C5DCF">
      <w:pPr>
        <w:pStyle w:val="Paragraph"/>
      </w:pPr>
      <w:r w:rsidRPr="00A55783">
        <w:t>Having developed an energy plan</w:t>
      </w:r>
      <w:r w:rsidR="004B2EC6" w:rsidRPr="00A55783">
        <w:t>, an energy program and a list of prioritised energy cost</w:t>
      </w:r>
      <w:r w:rsidR="00321D90" w:rsidRPr="00A55783">
        <w:t>-</w:t>
      </w:r>
      <w:r w:rsidR="004B2EC6" w:rsidRPr="00A55783">
        <w:t>saving initiatives</w:t>
      </w:r>
      <w:r w:rsidR="000412BF" w:rsidRPr="00A55783">
        <w:t>,</w:t>
      </w:r>
      <w:r w:rsidR="004B2EC6" w:rsidRPr="00A55783">
        <w:t xml:space="preserve"> your business needs to be able to realise and maintain the cost s</w:t>
      </w:r>
      <w:r w:rsidR="00BB3B6C" w:rsidRPr="00A55783">
        <w:t>av</w:t>
      </w:r>
      <w:r w:rsidR="004B2EC6" w:rsidRPr="00A55783">
        <w:t>ings on offer.</w:t>
      </w:r>
      <w:r w:rsidRPr="00A55783">
        <w:t xml:space="preserve"> </w:t>
      </w:r>
      <w:r w:rsidR="00117E91" w:rsidRPr="00A55783">
        <w:t>E</w:t>
      </w:r>
      <w:r w:rsidR="00F45529" w:rsidRPr="00A55783">
        <w:t xml:space="preserve">nergy </w:t>
      </w:r>
      <w:r w:rsidR="00117E91" w:rsidRPr="00A55783">
        <w:t xml:space="preserve">should be integrated </w:t>
      </w:r>
      <w:r w:rsidR="00F45529" w:rsidRPr="00A55783">
        <w:t>into existing management s</w:t>
      </w:r>
      <w:r w:rsidR="00673605" w:rsidRPr="00A55783">
        <w:t>ystems</w:t>
      </w:r>
      <w:r w:rsidR="00F45529" w:rsidRPr="00A55783">
        <w:t xml:space="preserve"> in line with what you have disc</w:t>
      </w:r>
      <w:r w:rsidR="00BB3B6C" w:rsidRPr="00A55783">
        <w:t>o</w:t>
      </w:r>
      <w:r w:rsidR="00F45529" w:rsidRPr="00A55783">
        <w:t xml:space="preserve">vered from </w:t>
      </w:r>
      <w:r w:rsidR="00D03C9D" w:rsidRPr="00A55783">
        <w:t>the previous M</w:t>
      </w:r>
      <w:r w:rsidR="00673605" w:rsidRPr="00A55783">
        <w:t>odules in this program (</w:t>
      </w:r>
      <w:r w:rsidR="00D03C9D" w:rsidRPr="00A55783">
        <w:t>M</w:t>
      </w:r>
      <w:r w:rsidR="00F45529" w:rsidRPr="00A55783">
        <w:t>odules 1-4</w:t>
      </w:r>
      <w:r w:rsidR="00673605" w:rsidRPr="00A55783">
        <w:t>)</w:t>
      </w:r>
      <w:r w:rsidR="00F45529" w:rsidRPr="00A55783">
        <w:t xml:space="preserve">. </w:t>
      </w:r>
    </w:p>
    <w:p w:rsidR="00673605" w:rsidRPr="00A55783" w:rsidRDefault="00C85810" w:rsidP="005C5DCF">
      <w:pPr>
        <w:pStyle w:val="Paragraph"/>
      </w:pPr>
      <w:r w:rsidRPr="00A55783">
        <w:t>This approach will ensure that energy efficiency</w:t>
      </w:r>
      <w:r w:rsidR="00673605" w:rsidRPr="00A55783">
        <w:t xml:space="preserve"> is</w:t>
      </w:r>
      <w:r w:rsidRPr="00A55783">
        <w:t xml:space="preserve"> factored into business decisions on an ongoing</w:t>
      </w:r>
      <w:r w:rsidR="005A50C9" w:rsidRPr="00A55783">
        <w:t xml:space="preserve"> basis. </w:t>
      </w:r>
      <w:r w:rsidRPr="00A55783">
        <w:t>Your business can also demonstrate to existing and potential customers the resource and carbon footprints of your organisation, as well as produce auditable figures to meet reporting requireme</w:t>
      </w:r>
      <w:r w:rsidR="00D03C9D" w:rsidRPr="00A55783">
        <w:t xml:space="preserve">nts. The </w:t>
      </w:r>
      <w:r w:rsidR="0041732D" w:rsidRPr="00A55783">
        <w:t xml:space="preserve">relevant </w:t>
      </w:r>
      <w:r w:rsidR="00D03C9D" w:rsidRPr="00A55783">
        <w:t>management systems</w:t>
      </w:r>
      <w:r w:rsidRPr="00A55783">
        <w:t xml:space="preserve"> include</w:t>
      </w:r>
      <w:r w:rsidR="001A0B2C" w:rsidRPr="00A55783">
        <w:t>:</w:t>
      </w:r>
    </w:p>
    <w:p w:rsidR="00673605" w:rsidRPr="00A55783" w:rsidRDefault="005A50C9" w:rsidP="005A50C9">
      <w:pPr>
        <w:pStyle w:val="Paragraph"/>
        <w:numPr>
          <w:ilvl w:val="0"/>
          <w:numId w:val="14"/>
        </w:numPr>
      </w:pPr>
      <w:r w:rsidRPr="00A55783">
        <w:t>policies and management reporting</w:t>
      </w:r>
    </w:p>
    <w:p w:rsidR="00673605" w:rsidRPr="00A55783" w:rsidRDefault="005A50C9" w:rsidP="005A50C9">
      <w:pPr>
        <w:pStyle w:val="Paragraph"/>
        <w:numPr>
          <w:ilvl w:val="0"/>
          <w:numId w:val="14"/>
        </w:numPr>
      </w:pPr>
      <w:r w:rsidRPr="00A55783">
        <w:t>employee roles and responsibilities</w:t>
      </w:r>
    </w:p>
    <w:p w:rsidR="00673605" w:rsidRPr="00A55783" w:rsidRDefault="005A50C9" w:rsidP="005A50C9">
      <w:pPr>
        <w:pStyle w:val="Paragraph"/>
        <w:numPr>
          <w:ilvl w:val="0"/>
          <w:numId w:val="14"/>
        </w:numPr>
      </w:pPr>
      <w:r w:rsidRPr="00A55783">
        <w:t>standard operating procedures</w:t>
      </w:r>
    </w:p>
    <w:p w:rsidR="00BB3B6C" w:rsidRPr="00A55783" w:rsidRDefault="005A50C9" w:rsidP="005A50C9">
      <w:pPr>
        <w:pStyle w:val="Paragraph"/>
        <w:numPr>
          <w:ilvl w:val="0"/>
          <w:numId w:val="14"/>
        </w:numPr>
      </w:pPr>
      <w:r w:rsidRPr="00A55783">
        <w:t>energy assessment and continous improvement processes</w:t>
      </w:r>
    </w:p>
    <w:p w:rsidR="00673605" w:rsidRPr="00A55783" w:rsidRDefault="005A50C9" w:rsidP="005A50C9">
      <w:pPr>
        <w:pStyle w:val="Paragraph"/>
        <w:numPr>
          <w:ilvl w:val="0"/>
          <w:numId w:val="14"/>
        </w:numPr>
      </w:pPr>
      <w:r w:rsidRPr="00A55783">
        <w:t xml:space="preserve">capital expenditure documentation </w:t>
      </w:r>
    </w:p>
    <w:p w:rsidR="00C85810" w:rsidRPr="00A55783" w:rsidRDefault="005A50C9" w:rsidP="005A50C9">
      <w:pPr>
        <w:pStyle w:val="Paragraph"/>
        <w:numPr>
          <w:ilvl w:val="0"/>
          <w:numId w:val="14"/>
        </w:numPr>
      </w:pPr>
      <w:r w:rsidRPr="00A55783">
        <w:t>resource-use reporting.</w:t>
      </w:r>
    </w:p>
    <w:p w:rsidR="00A55783" w:rsidRPr="00A55783" w:rsidRDefault="00183C2C" w:rsidP="00183C2C">
      <w:pPr>
        <w:pStyle w:val="Paragraph"/>
      </w:pPr>
      <w:r w:rsidRPr="00A55783">
        <w:t xml:space="preserve">This practice guide is supported by information and tools in the Embedding Energy Management </w:t>
      </w:r>
      <w:r w:rsidR="005A50C9" w:rsidRPr="00A55783">
        <w:t xml:space="preserve">(EEM) </w:t>
      </w:r>
      <w:r w:rsidRPr="00A55783">
        <w:t xml:space="preserve">workforce development kit. Relevant tools are highlighted in bold throughout the practice guide. </w:t>
      </w:r>
    </w:p>
    <w:p w:rsidR="00183C2C" w:rsidRPr="00A55783" w:rsidRDefault="005A50C9" w:rsidP="00183C2C">
      <w:pPr>
        <w:pStyle w:val="Paragraph"/>
      </w:pPr>
      <w:r w:rsidRPr="00A55783">
        <w:t>The EEM kit</w:t>
      </w:r>
      <w:r w:rsidR="00183C2C" w:rsidRPr="00A55783">
        <w:t xml:space="preserve"> is available from the resources section at </w:t>
      </w:r>
      <w:hyperlink r:id="rId16" w:history="1">
        <w:r w:rsidRPr="00A55783">
          <w:rPr>
            <w:rStyle w:val="Hyperlink"/>
          </w:rPr>
          <w:t>www.sustainabilityskills.net.au</w:t>
        </w:r>
      </w:hyperlink>
      <w:r w:rsidR="00183C2C" w:rsidRPr="00A55783">
        <w:t>.</w:t>
      </w:r>
      <w:r w:rsidRPr="00A55783">
        <w:t xml:space="preserve"> </w:t>
      </w:r>
    </w:p>
    <w:p w:rsidR="00183C2C" w:rsidRPr="00A55783" w:rsidRDefault="00183C2C" w:rsidP="00183C2C">
      <w:pPr>
        <w:pStyle w:val="ListBullet"/>
        <w:numPr>
          <w:ilvl w:val="0"/>
          <w:numId w:val="0"/>
        </w:numPr>
        <w:ind w:left="360" w:hanging="360"/>
        <w:rPr>
          <w:rFonts w:asciiTheme="minorHAnsi" w:hAnsiTheme="minorHAnsi"/>
        </w:rPr>
      </w:pPr>
    </w:p>
    <w:p w:rsidR="00C85810" w:rsidRPr="00A55783" w:rsidRDefault="00C85810" w:rsidP="005C5DCF">
      <w:pPr>
        <w:pStyle w:val="Heading1"/>
      </w:pPr>
      <w:bookmarkStart w:id="3" w:name="_Toc277941914"/>
      <w:bookmarkStart w:id="4" w:name="_Toc359328330"/>
      <w:r w:rsidRPr="00A55783">
        <w:lastRenderedPageBreak/>
        <w:t>Who will benefit from this guide?</w:t>
      </w:r>
      <w:bookmarkEnd w:id="3"/>
      <w:bookmarkEnd w:id="4"/>
      <w:r w:rsidRPr="00A55783">
        <w:t xml:space="preserve"> </w:t>
      </w:r>
    </w:p>
    <w:p w:rsidR="00C85810" w:rsidRPr="00A55783" w:rsidRDefault="00C85810" w:rsidP="005C5DCF">
      <w:pPr>
        <w:pStyle w:val="Paragraph"/>
      </w:pPr>
      <w:r w:rsidRPr="00A55783">
        <w:t>This guide is intended for the use of General Managers, Finance and Procurem</w:t>
      </w:r>
      <w:r w:rsidR="00497530" w:rsidRPr="00A55783">
        <w:t xml:space="preserve">ent and Supply Chain Managers. </w:t>
      </w:r>
      <w:r w:rsidRPr="00A55783">
        <w:t>However, Site Engineers, Energy Champions and others who have the desire to learn more about systemic change that delivers ongoing cost savings and sustainability benefits would also find this guide valuable.</w:t>
      </w:r>
    </w:p>
    <w:p w:rsidR="00C85810" w:rsidRPr="00A55783" w:rsidRDefault="00C85810" w:rsidP="005C5DCF">
      <w:pPr>
        <w:pStyle w:val="Heading1"/>
      </w:pPr>
      <w:bookmarkStart w:id="5" w:name="_Toc277941915"/>
      <w:bookmarkStart w:id="6" w:name="_Toc359328331"/>
      <w:r w:rsidRPr="00A55783">
        <w:t>Business drivers</w:t>
      </w:r>
      <w:bookmarkEnd w:id="5"/>
      <w:bookmarkEnd w:id="6"/>
    </w:p>
    <w:p w:rsidR="00C85810" w:rsidRPr="00A55783" w:rsidRDefault="00C85810" w:rsidP="005C5DCF">
      <w:pPr>
        <w:pStyle w:val="Paragraph"/>
      </w:pPr>
      <w:r w:rsidRPr="00A55783">
        <w:t>Evidence shows that strong management systems</w:t>
      </w:r>
      <w:r w:rsidR="00231326" w:rsidRPr="00A55783">
        <w:t xml:space="preserve"> </w:t>
      </w:r>
      <w:r w:rsidR="000C3347" w:rsidRPr="00A55783">
        <w:t xml:space="preserve">which </w:t>
      </w:r>
      <w:r w:rsidR="00231326" w:rsidRPr="00A55783">
        <w:t xml:space="preserve">underpin </w:t>
      </w:r>
      <w:r w:rsidRPr="00A55783">
        <w:t xml:space="preserve">actions to reduce a business’ environmental impact result in greater savings that </w:t>
      </w:r>
      <w:r w:rsidR="0041732D" w:rsidRPr="00A55783">
        <w:t xml:space="preserve">can be </w:t>
      </w:r>
      <w:r w:rsidRPr="00A55783">
        <w:t xml:space="preserve">sustained over the longer term. Savings actions implemented in the absence of strong management systems can often be lost, as the business shifts its focus to other priorities. </w:t>
      </w:r>
    </w:p>
    <w:p w:rsidR="00C85810" w:rsidRPr="00A55783" w:rsidRDefault="00C85810" w:rsidP="005C5DCF">
      <w:pPr>
        <w:pStyle w:val="Paragraph"/>
      </w:pPr>
      <w:r w:rsidRPr="00A55783">
        <w:t>The key benefits of investing in energy management systems include:</w:t>
      </w:r>
    </w:p>
    <w:p w:rsidR="00C85810" w:rsidRPr="00A55783" w:rsidRDefault="00F45529" w:rsidP="00C810CE">
      <w:pPr>
        <w:pStyle w:val="Paragraph"/>
        <w:numPr>
          <w:ilvl w:val="0"/>
          <w:numId w:val="10"/>
        </w:numPr>
      </w:pPr>
      <w:r w:rsidRPr="00A55783">
        <w:t>Implementation of</w:t>
      </w:r>
      <w:r w:rsidR="00C85810" w:rsidRPr="00A55783">
        <w:t xml:space="preserve"> your strategic response to global and regional trends in pricing and supply</w:t>
      </w:r>
      <w:r w:rsidR="001A0B2C" w:rsidRPr="00A55783">
        <w:t>.</w:t>
      </w:r>
    </w:p>
    <w:p w:rsidR="00C85810" w:rsidRPr="00A55783" w:rsidRDefault="00C85810" w:rsidP="00C810CE">
      <w:pPr>
        <w:pStyle w:val="Paragraph"/>
        <w:numPr>
          <w:ilvl w:val="0"/>
          <w:numId w:val="10"/>
        </w:numPr>
      </w:pPr>
      <w:r w:rsidRPr="00A55783">
        <w:t>Meet</w:t>
      </w:r>
      <w:r w:rsidR="00821284" w:rsidRPr="00A55783">
        <w:t>ing</w:t>
      </w:r>
      <w:r w:rsidRPr="00A55783">
        <w:t xml:space="preserve"> the demands of your customers who require insight into the carbon and </w:t>
      </w:r>
      <w:r w:rsidR="00F45529" w:rsidRPr="00A55783">
        <w:t>energy</w:t>
      </w:r>
      <w:r w:rsidRPr="00A55783">
        <w:t xml:space="preserve"> footprints of your business</w:t>
      </w:r>
      <w:r w:rsidR="001A0B2C" w:rsidRPr="00A55783">
        <w:t>.</w:t>
      </w:r>
    </w:p>
    <w:p w:rsidR="00C85810" w:rsidRPr="00A55783" w:rsidRDefault="000C3347" w:rsidP="00C810CE">
      <w:pPr>
        <w:pStyle w:val="Paragraph"/>
        <w:numPr>
          <w:ilvl w:val="0"/>
          <w:numId w:val="10"/>
        </w:numPr>
      </w:pPr>
      <w:r w:rsidRPr="00A55783">
        <w:t xml:space="preserve">A greater likelihood that </w:t>
      </w:r>
      <w:r w:rsidR="00F45529" w:rsidRPr="00A55783">
        <w:t>energy efficiency opportunities</w:t>
      </w:r>
      <w:r w:rsidR="00A2110C" w:rsidRPr="00A55783">
        <w:t xml:space="preserve"> will be implemented</w:t>
      </w:r>
      <w:r w:rsidR="00F45529" w:rsidRPr="00A55783">
        <w:t xml:space="preserve"> and savings </w:t>
      </w:r>
      <w:r w:rsidR="00A2110C" w:rsidRPr="00A55783">
        <w:t xml:space="preserve">sustained </w:t>
      </w:r>
      <w:r w:rsidR="00F45529" w:rsidRPr="00A55783">
        <w:t>over longer time periods</w:t>
      </w:r>
      <w:r w:rsidR="001A0B2C" w:rsidRPr="00A55783">
        <w:t>.</w:t>
      </w:r>
    </w:p>
    <w:p w:rsidR="00C85810" w:rsidRPr="00A55783" w:rsidRDefault="00F45529" w:rsidP="00C810CE">
      <w:pPr>
        <w:pStyle w:val="Paragraph"/>
        <w:numPr>
          <w:ilvl w:val="0"/>
          <w:numId w:val="10"/>
        </w:numPr>
      </w:pPr>
      <w:r w:rsidRPr="00A55783">
        <w:t>Better use of energy performance data to inform investment decisions</w:t>
      </w:r>
      <w:r w:rsidR="001A0B2C" w:rsidRPr="00A55783">
        <w:t>.</w:t>
      </w:r>
      <w:r w:rsidR="00C85810" w:rsidRPr="00A55783">
        <w:t xml:space="preserve"> </w:t>
      </w:r>
      <w:r w:rsidRPr="00A55783">
        <w:t xml:space="preserve"> </w:t>
      </w:r>
    </w:p>
    <w:p w:rsidR="00C85810" w:rsidRPr="00A55783" w:rsidRDefault="00F45529" w:rsidP="005C5DCF">
      <w:pPr>
        <w:pStyle w:val="Heading1"/>
      </w:pPr>
      <w:bookmarkStart w:id="7" w:name="_Toc277941916"/>
      <w:bookmarkStart w:id="8" w:name="_Toc359328332"/>
      <w:r w:rsidRPr="00A55783">
        <w:t xml:space="preserve">Energy </w:t>
      </w:r>
      <w:r w:rsidR="005A50C9" w:rsidRPr="00A55783">
        <w:t>m</w:t>
      </w:r>
      <w:r w:rsidR="00C85810" w:rsidRPr="00A55783">
        <w:t>anagement systems– practices for business</w:t>
      </w:r>
      <w:bookmarkEnd w:id="7"/>
      <w:bookmarkEnd w:id="8"/>
    </w:p>
    <w:p w:rsidR="00C85810" w:rsidRPr="00A55783" w:rsidRDefault="00C85810" w:rsidP="005C5DCF">
      <w:pPr>
        <w:pStyle w:val="Paragraph"/>
        <w:rPr>
          <w:lang w:eastAsia="zh-CN"/>
        </w:rPr>
      </w:pPr>
      <w:r w:rsidRPr="00A55783">
        <w:rPr>
          <w:lang w:eastAsia="zh-CN"/>
        </w:rPr>
        <w:t xml:space="preserve">This guide presents six key practices </w:t>
      </w:r>
      <w:r w:rsidR="00A50899" w:rsidRPr="00A55783">
        <w:rPr>
          <w:lang w:eastAsia="zh-CN"/>
        </w:rPr>
        <w:t xml:space="preserve">to </w:t>
      </w:r>
      <w:r w:rsidRPr="00A55783">
        <w:rPr>
          <w:lang w:eastAsia="zh-CN"/>
        </w:rPr>
        <w:t xml:space="preserve">help business better understand the importance of management systems for </w:t>
      </w:r>
      <w:r w:rsidR="00770BBB" w:rsidRPr="00A55783">
        <w:rPr>
          <w:lang w:eastAsia="zh-CN"/>
        </w:rPr>
        <w:t>energy</w:t>
      </w:r>
      <w:r w:rsidRPr="00A55783">
        <w:rPr>
          <w:lang w:eastAsia="zh-CN"/>
        </w:rPr>
        <w:t xml:space="preserve"> and how they can drive continuous improvement</w:t>
      </w:r>
      <w:r w:rsidR="005A50C9" w:rsidRPr="00A55783">
        <w:rPr>
          <w:lang w:eastAsia="zh-CN"/>
        </w:rPr>
        <w:t>.</w:t>
      </w:r>
      <w:r w:rsidRPr="00A55783">
        <w:rPr>
          <w:lang w:eastAsia="zh-CN"/>
        </w:rPr>
        <w:t xml:space="preserve"> These six practices are:</w:t>
      </w:r>
    </w:p>
    <w:p w:rsidR="00C85810" w:rsidRPr="00A55783" w:rsidRDefault="005C7A9B" w:rsidP="00183C2C">
      <w:pPr>
        <w:pStyle w:val="TableBullet1"/>
        <w:numPr>
          <w:ilvl w:val="0"/>
          <w:numId w:val="11"/>
        </w:numPr>
        <w:rPr>
          <w:rFonts w:asciiTheme="minorHAnsi" w:hAnsiTheme="minorHAnsi"/>
          <w:sz w:val="22"/>
          <w:szCs w:val="22"/>
        </w:rPr>
      </w:pPr>
      <w:r w:rsidRPr="00A55783">
        <w:rPr>
          <w:rFonts w:asciiTheme="minorHAnsi" w:hAnsiTheme="minorHAnsi"/>
          <w:sz w:val="22"/>
          <w:szCs w:val="22"/>
        </w:rPr>
        <w:t xml:space="preserve">Facilitate an </w:t>
      </w:r>
      <w:r w:rsidR="00183C2C" w:rsidRPr="00A55783">
        <w:rPr>
          <w:rFonts w:asciiTheme="minorHAnsi" w:hAnsiTheme="minorHAnsi"/>
          <w:sz w:val="22"/>
          <w:szCs w:val="22"/>
        </w:rPr>
        <w:t>understanding amongst</w:t>
      </w:r>
      <w:r w:rsidRPr="00A55783">
        <w:rPr>
          <w:rFonts w:asciiTheme="minorHAnsi" w:hAnsiTheme="minorHAnsi"/>
          <w:sz w:val="22"/>
          <w:szCs w:val="22"/>
        </w:rPr>
        <w:t xml:space="preserve"> the management team, </w:t>
      </w:r>
      <w:r w:rsidR="00C85810" w:rsidRPr="00A55783">
        <w:rPr>
          <w:rFonts w:asciiTheme="minorHAnsi" w:hAnsiTheme="minorHAnsi"/>
          <w:sz w:val="22"/>
          <w:szCs w:val="22"/>
        </w:rPr>
        <w:t>of a systems approach to</w:t>
      </w:r>
      <w:r w:rsidRPr="00A55783">
        <w:rPr>
          <w:rFonts w:asciiTheme="minorHAnsi" w:hAnsiTheme="minorHAnsi"/>
          <w:sz w:val="22"/>
          <w:szCs w:val="22"/>
        </w:rPr>
        <w:t xml:space="preserve"> energy</w:t>
      </w:r>
      <w:r w:rsidR="00C85810" w:rsidRPr="00A55783">
        <w:rPr>
          <w:rFonts w:asciiTheme="minorHAnsi" w:hAnsiTheme="minorHAnsi"/>
          <w:sz w:val="22"/>
          <w:szCs w:val="22"/>
        </w:rPr>
        <w:t xml:space="preserve"> </w:t>
      </w:r>
      <w:r w:rsidR="00183C2C" w:rsidRPr="00A55783">
        <w:rPr>
          <w:rFonts w:asciiTheme="minorHAnsi" w:hAnsiTheme="minorHAnsi"/>
          <w:sz w:val="22"/>
          <w:szCs w:val="22"/>
        </w:rPr>
        <w:t>efficiency in</w:t>
      </w:r>
      <w:r w:rsidRPr="00A55783">
        <w:rPr>
          <w:rFonts w:asciiTheme="minorHAnsi" w:hAnsiTheme="minorHAnsi"/>
          <w:sz w:val="22"/>
          <w:szCs w:val="22"/>
        </w:rPr>
        <w:t xml:space="preserve"> support of the energy plan or program</w:t>
      </w:r>
      <w:r w:rsidR="001A0B2C" w:rsidRPr="00A55783">
        <w:rPr>
          <w:rFonts w:asciiTheme="minorHAnsi" w:hAnsiTheme="minorHAnsi"/>
          <w:sz w:val="22"/>
          <w:szCs w:val="22"/>
        </w:rPr>
        <w:t>.</w:t>
      </w:r>
      <w:r w:rsidR="00C85810" w:rsidRPr="00A55783">
        <w:rPr>
          <w:rFonts w:asciiTheme="minorHAnsi" w:hAnsiTheme="minorHAnsi"/>
          <w:sz w:val="22"/>
          <w:szCs w:val="22"/>
        </w:rPr>
        <w:t xml:space="preserve"> </w:t>
      </w:r>
    </w:p>
    <w:p w:rsidR="00C85810" w:rsidRPr="00A55783" w:rsidRDefault="00885FFA" w:rsidP="00183C2C">
      <w:pPr>
        <w:pStyle w:val="TableBullet1"/>
        <w:numPr>
          <w:ilvl w:val="0"/>
          <w:numId w:val="11"/>
        </w:numPr>
        <w:rPr>
          <w:rFonts w:asciiTheme="minorHAnsi" w:hAnsiTheme="minorHAnsi"/>
          <w:sz w:val="22"/>
          <w:szCs w:val="22"/>
        </w:rPr>
      </w:pPr>
      <w:r w:rsidRPr="00A55783">
        <w:rPr>
          <w:rFonts w:asciiTheme="minorHAnsi" w:hAnsiTheme="minorHAnsi"/>
          <w:sz w:val="22"/>
          <w:szCs w:val="22"/>
        </w:rPr>
        <w:t>Diagnose and investigate gaps in systems with the management team</w:t>
      </w:r>
      <w:r w:rsidR="001A0B2C" w:rsidRPr="00A55783">
        <w:rPr>
          <w:rFonts w:asciiTheme="minorHAnsi" w:hAnsiTheme="minorHAnsi"/>
          <w:sz w:val="22"/>
          <w:szCs w:val="22"/>
        </w:rPr>
        <w:t>.</w:t>
      </w:r>
      <w:r w:rsidR="005C7A9B" w:rsidRPr="00A55783">
        <w:rPr>
          <w:rFonts w:asciiTheme="minorHAnsi" w:hAnsiTheme="minorHAnsi"/>
          <w:sz w:val="22"/>
          <w:szCs w:val="22"/>
        </w:rPr>
        <w:t xml:space="preserve"> </w:t>
      </w:r>
    </w:p>
    <w:p w:rsidR="00C85810" w:rsidRPr="00A55783" w:rsidRDefault="00C85810" w:rsidP="00183C2C">
      <w:pPr>
        <w:pStyle w:val="TableBullet1"/>
        <w:numPr>
          <w:ilvl w:val="0"/>
          <w:numId w:val="11"/>
        </w:numPr>
        <w:rPr>
          <w:rFonts w:asciiTheme="minorHAnsi" w:hAnsiTheme="minorHAnsi"/>
          <w:sz w:val="22"/>
          <w:szCs w:val="22"/>
        </w:rPr>
      </w:pPr>
      <w:r w:rsidRPr="00A55783">
        <w:rPr>
          <w:rFonts w:asciiTheme="minorHAnsi" w:hAnsiTheme="minorHAnsi"/>
          <w:sz w:val="22"/>
          <w:szCs w:val="22"/>
        </w:rPr>
        <w:t xml:space="preserve">Design </w:t>
      </w:r>
      <w:r w:rsidR="00821284" w:rsidRPr="00A55783">
        <w:rPr>
          <w:rFonts w:asciiTheme="minorHAnsi" w:hAnsiTheme="minorHAnsi"/>
          <w:sz w:val="22"/>
          <w:szCs w:val="22"/>
        </w:rPr>
        <w:t xml:space="preserve">improvements </w:t>
      </w:r>
      <w:r w:rsidRPr="00A55783">
        <w:rPr>
          <w:rFonts w:asciiTheme="minorHAnsi" w:hAnsiTheme="minorHAnsi"/>
          <w:sz w:val="22"/>
          <w:szCs w:val="22"/>
        </w:rPr>
        <w:t>to management systems</w:t>
      </w:r>
      <w:r w:rsidR="001A0B2C" w:rsidRPr="00A55783">
        <w:rPr>
          <w:rFonts w:asciiTheme="minorHAnsi" w:hAnsiTheme="minorHAnsi"/>
          <w:sz w:val="22"/>
          <w:szCs w:val="22"/>
        </w:rPr>
        <w:t>.</w:t>
      </w:r>
      <w:r w:rsidRPr="00A55783">
        <w:rPr>
          <w:rFonts w:asciiTheme="minorHAnsi" w:hAnsiTheme="minorHAnsi"/>
          <w:sz w:val="22"/>
          <w:szCs w:val="22"/>
        </w:rPr>
        <w:t xml:space="preserve"> </w:t>
      </w:r>
    </w:p>
    <w:p w:rsidR="00C85810" w:rsidRPr="00A55783" w:rsidRDefault="005D1F3A" w:rsidP="00183C2C">
      <w:pPr>
        <w:pStyle w:val="TableBullet1"/>
        <w:numPr>
          <w:ilvl w:val="0"/>
          <w:numId w:val="11"/>
        </w:numPr>
        <w:rPr>
          <w:rFonts w:asciiTheme="minorHAnsi" w:hAnsiTheme="minorHAnsi"/>
          <w:sz w:val="22"/>
          <w:szCs w:val="22"/>
        </w:rPr>
      </w:pPr>
      <w:r w:rsidRPr="00A55783">
        <w:rPr>
          <w:rFonts w:asciiTheme="minorHAnsi" w:hAnsiTheme="minorHAnsi"/>
          <w:sz w:val="22"/>
          <w:szCs w:val="22"/>
        </w:rPr>
        <w:t>I</w:t>
      </w:r>
      <w:r w:rsidR="00C85810" w:rsidRPr="00A55783">
        <w:rPr>
          <w:rFonts w:asciiTheme="minorHAnsi" w:hAnsiTheme="minorHAnsi"/>
          <w:sz w:val="22"/>
          <w:szCs w:val="22"/>
        </w:rPr>
        <w:t>mplement improvements to management systems</w:t>
      </w:r>
      <w:r w:rsidR="001A0B2C" w:rsidRPr="00A55783">
        <w:rPr>
          <w:rFonts w:asciiTheme="minorHAnsi" w:hAnsiTheme="minorHAnsi"/>
          <w:sz w:val="22"/>
          <w:szCs w:val="22"/>
        </w:rPr>
        <w:t>.</w:t>
      </w:r>
    </w:p>
    <w:p w:rsidR="005C7A9B" w:rsidRPr="00A55783" w:rsidRDefault="005C7A9B" w:rsidP="00183C2C">
      <w:pPr>
        <w:pStyle w:val="TableBullet1"/>
        <w:numPr>
          <w:ilvl w:val="0"/>
          <w:numId w:val="11"/>
        </w:numPr>
        <w:rPr>
          <w:rFonts w:asciiTheme="minorHAnsi" w:hAnsiTheme="minorHAnsi"/>
          <w:sz w:val="22"/>
          <w:szCs w:val="22"/>
        </w:rPr>
      </w:pPr>
      <w:r w:rsidRPr="00A55783">
        <w:rPr>
          <w:rFonts w:asciiTheme="minorHAnsi" w:hAnsiTheme="minorHAnsi"/>
          <w:sz w:val="22"/>
          <w:szCs w:val="22"/>
        </w:rPr>
        <w:lastRenderedPageBreak/>
        <w:t>Benchmark your energy management system using energy management</w:t>
      </w:r>
      <w:r w:rsidR="006E3A06" w:rsidRPr="00A55783">
        <w:rPr>
          <w:rFonts w:asciiTheme="minorHAnsi" w:hAnsiTheme="minorHAnsi"/>
          <w:sz w:val="22"/>
          <w:szCs w:val="22"/>
        </w:rPr>
        <w:t xml:space="preserve"> (ISO</w:t>
      </w:r>
      <w:r w:rsidR="005A50C9" w:rsidRPr="00A55783">
        <w:rPr>
          <w:rFonts w:asciiTheme="minorHAnsi" w:hAnsiTheme="minorHAnsi"/>
          <w:sz w:val="22"/>
          <w:szCs w:val="22"/>
        </w:rPr>
        <w:t xml:space="preserve"> </w:t>
      </w:r>
      <w:r w:rsidR="006E3A06" w:rsidRPr="00A55783">
        <w:rPr>
          <w:rFonts w:asciiTheme="minorHAnsi" w:hAnsiTheme="minorHAnsi"/>
          <w:sz w:val="22"/>
          <w:szCs w:val="22"/>
        </w:rPr>
        <w:t>5000</w:t>
      </w:r>
      <w:r w:rsidR="003025C8" w:rsidRPr="00A55783">
        <w:rPr>
          <w:rFonts w:asciiTheme="minorHAnsi" w:hAnsiTheme="minorHAnsi"/>
          <w:sz w:val="22"/>
          <w:szCs w:val="22"/>
        </w:rPr>
        <w:t>1)</w:t>
      </w:r>
      <w:r w:rsidR="006E3A06" w:rsidRPr="00A55783">
        <w:rPr>
          <w:rFonts w:asciiTheme="minorHAnsi" w:hAnsiTheme="minorHAnsi"/>
          <w:sz w:val="22"/>
          <w:szCs w:val="22"/>
        </w:rPr>
        <w:t xml:space="preserve"> or other quality management syst</w:t>
      </w:r>
      <w:r w:rsidRPr="00A55783">
        <w:rPr>
          <w:rFonts w:asciiTheme="minorHAnsi" w:hAnsiTheme="minorHAnsi"/>
          <w:sz w:val="22"/>
          <w:szCs w:val="22"/>
        </w:rPr>
        <w:t>ems</w:t>
      </w:r>
      <w:r w:rsidR="005A50C9" w:rsidRPr="00A55783">
        <w:rPr>
          <w:rFonts w:asciiTheme="minorHAnsi" w:hAnsiTheme="minorHAnsi"/>
          <w:sz w:val="22"/>
          <w:szCs w:val="22"/>
        </w:rPr>
        <w:t>,</w:t>
      </w:r>
      <w:r w:rsidRPr="00A55783">
        <w:rPr>
          <w:rFonts w:asciiTheme="minorHAnsi" w:hAnsiTheme="minorHAnsi"/>
          <w:sz w:val="22"/>
          <w:szCs w:val="22"/>
        </w:rPr>
        <w:t xml:space="preserve"> such as ISO</w:t>
      </w:r>
      <w:r w:rsidR="005A50C9" w:rsidRPr="00A55783">
        <w:rPr>
          <w:rFonts w:asciiTheme="minorHAnsi" w:hAnsiTheme="minorHAnsi"/>
          <w:sz w:val="22"/>
          <w:szCs w:val="22"/>
        </w:rPr>
        <w:t xml:space="preserve"> </w:t>
      </w:r>
      <w:r w:rsidRPr="00A55783">
        <w:rPr>
          <w:rFonts w:asciiTheme="minorHAnsi" w:hAnsiTheme="minorHAnsi"/>
          <w:sz w:val="22"/>
          <w:szCs w:val="22"/>
        </w:rPr>
        <w:t>9000 or 14000</w:t>
      </w:r>
      <w:r w:rsidR="001A0B2C" w:rsidRPr="00A55783">
        <w:rPr>
          <w:rFonts w:asciiTheme="minorHAnsi" w:hAnsiTheme="minorHAnsi"/>
          <w:sz w:val="22"/>
          <w:szCs w:val="22"/>
        </w:rPr>
        <w:t>.</w:t>
      </w:r>
    </w:p>
    <w:p w:rsidR="00C85810" w:rsidRPr="00A55783" w:rsidRDefault="00231326" w:rsidP="00183C2C">
      <w:pPr>
        <w:pStyle w:val="TableBullet1"/>
        <w:numPr>
          <w:ilvl w:val="0"/>
          <w:numId w:val="11"/>
        </w:numPr>
        <w:rPr>
          <w:rFonts w:asciiTheme="minorHAnsi" w:hAnsiTheme="minorHAnsi"/>
          <w:sz w:val="22"/>
          <w:szCs w:val="22"/>
        </w:rPr>
      </w:pPr>
      <w:r w:rsidRPr="00A55783">
        <w:rPr>
          <w:rFonts w:asciiTheme="minorHAnsi" w:hAnsiTheme="minorHAnsi"/>
          <w:sz w:val="22"/>
          <w:szCs w:val="22"/>
        </w:rPr>
        <w:t xml:space="preserve">Monitor, </w:t>
      </w:r>
      <w:r w:rsidR="00C85810" w:rsidRPr="00A55783">
        <w:rPr>
          <w:rFonts w:asciiTheme="minorHAnsi" w:hAnsiTheme="minorHAnsi"/>
          <w:sz w:val="22"/>
          <w:szCs w:val="22"/>
        </w:rPr>
        <w:t>investigate and report outcomes of enhancements to management systems</w:t>
      </w:r>
      <w:r w:rsidR="001A0B2C" w:rsidRPr="00A55783">
        <w:rPr>
          <w:rFonts w:asciiTheme="minorHAnsi" w:hAnsiTheme="minorHAnsi"/>
          <w:sz w:val="22"/>
          <w:szCs w:val="22"/>
        </w:rPr>
        <w:t>.</w:t>
      </w:r>
    </w:p>
    <w:p w:rsidR="00C810CE" w:rsidRPr="00A55783" w:rsidRDefault="00031481" w:rsidP="005C5DCF">
      <w:pPr>
        <w:pStyle w:val="Paragraph"/>
      </w:pPr>
      <w:r w:rsidRPr="00A55783">
        <w:t xml:space="preserve">While </w:t>
      </w:r>
      <w:r w:rsidR="00D03C9D" w:rsidRPr="00A55783">
        <w:t xml:space="preserve">an energy management program is </w:t>
      </w:r>
      <w:r w:rsidRPr="00A55783">
        <w:t xml:space="preserve">often </w:t>
      </w:r>
      <w:r w:rsidR="00D03C9D" w:rsidRPr="00A55783">
        <w:t>a stand-alone undertaking</w:t>
      </w:r>
      <w:r w:rsidRPr="00A55783">
        <w:t>, i</w:t>
      </w:r>
      <w:r w:rsidR="00D03C9D" w:rsidRPr="00A55783">
        <w:t>t benefit</w:t>
      </w:r>
      <w:r w:rsidR="00F65250" w:rsidRPr="00A55783">
        <w:t>s</w:t>
      </w:r>
      <w:r w:rsidR="00D03C9D" w:rsidRPr="00A55783">
        <w:t xml:space="preserve"> from </w:t>
      </w:r>
      <w:r w:rsidRPr="00A55783">
        <w:t xml:space="preserve">the </w:t>
      </w:r>
      <w:r w:rsidR="00D03C9D" w:rsidRPr="00A55783">
        <w:t xml:space="preserve">synergistic support of other </w:t>
      </w:r>
      <w:r w:rsidRPr="00A55783">
        <w:t xml:space="preserve">company </w:t>
      </w:r>
      <w:r w:rsidR="00D03C9D" w:rsidRPr="00A55783">
        <w:t>management systems</w:t>
      </w:r>
      <w:r w:rsidRPr="00A55783">
        <w:t>,</w:t>
      </w:r>
      <w:r w:rsidR="00D03C9D" w:rsidRPr="00A55783">
        <w:t xml:space="preserve"> which share a common philosophy. Quality or environmental management systems, such as those based on ISO</w:t>
      </w:r>
      <w:r w:rsidR="005A50C9" w:rsidRPr="00A55783">
        <w:t xml:space="preserve"> </w:t>
      </w:r>
      <w:r w:rsidR="00D03C9D" w:rsidRPr="00A55783">
        <w:t xml:space="preserve">9000 (QMS) and ISO 14001 (EMS), introduce order and limit chaos – the daily </w:t>
      </w:r>
      <w:r w:rsidR="005A50C9" w:rsidRPr="00A55783">
        <w:t>‘fire</w:t>
      </w:r>
      <w:r w:rsidR="00D03C9D" w:rsidRPr="00A55783">
        <w:t>fighting</w:t>
      </w:r>
      <w:r w:rsidR="005A50C9" w:rsidRPr="00A55783">
        <w:t>’</w:t>
      </w:r>
      <w:r w:rsidR="00D03C9D" w:rsidRPr="00A55783">
        <w:t xml:space="preserve"> of recurring problems or the roller coaster of shor</w:t>
      </w:r>
      <w:r w:rsidR="005A50C9" w:rsidRPr="00A55783">
        <w:t>t-</w:t>
      </w:r>
      <w:r w:rsidR="00D03C9D" w:rsidRPr="00A55783">
        <w:t xml:space="preserve">term savings followed by longer periods of energy waste. </w:t>
      </w:r>
    </w:p>
    <w:p w:rsidR="004E7FD8" w:rsidRPr="00A55783" w:rsidRDefault="00FD60E5" w:rsidP="005C5DCF">
      <w:pPr>
        <w:pStyle w:val="Paragraph"/>
      </w:pPr>
      <w:r w:rsidRPr="00A55783">
        <w:t>E</w:t>
      </w:r>
      <w:r w:rsidR="00D03C9D" w:rsidRPr="00A55783">
        <w:t xml:space="preserve">nergy consumption is among the most significant environmental aspects of any foundry or fabrication business </w:t>
      </w:r>
      <w:r w:rsidRPr="00A55783">
        <w:t xml:space="preserve">so </w:t>
      </w:r>
      <w:r w:rsidR="00D03C9D" w:rsidRPr="00A55783">
        <w:t xml:space="preserve">the energy management program </w:t>
      </w:r>
      <w:r w:rsidR="00031481" w:rsidRPr="00A55783">
        <w:t xml:space="preserve">is </w:t>
      </w:r>
      <w:r w:rsidR="00D03C9D" w:rsidRPr="00A55783">
        <w:t xml:space="preserve">especially suitable for integration </w:t>
      </w:r>
      <w:r w:rsidR="005A50C9" w:rsidRPr="00A55783">
        <w:t>with environmental management systems</w:t>
      </w:r>
      <w:r w:rsidR="00D03C9D" w:rsidRPr="00A55783">
        <w:t xml:space="preserve">. Under ISO 14001, a </w:t>
      </w:r>
      <w:r w:rsidR="00955B0D" w:rsidRPr="00A55783">
        <w:t xml:space="preserve">business </w:t>
      </w:r>
      <w:r w:rsidR="00D03C9D" w:rsidRPr="00A55783">
        <w:t xml:space="preserve">must manage its significant aspects in a number of ways. One </w:t>
      </w:r>
      <w:r w:rsidR="004F6121" w:rsidRPr="00A55783">
        <w:t xml:space="preserve">way </w:t>
      </w:r>
      <w:r w:rsidR="00D03C9D" w:rsidRPr="00A55783">
        <w:t>is setting objectives and targets from which environmental management programs (i</w:t>
      </w:r>
      <w:r w:rsidR="005A50C9" w:rsidRPr="00A55783">
        <w:t>.</w:t>
      </w:r>
      <w:r w:rsidR="00D03C9D" w:rsidRPr="00A55783">
        <w:t xml:space="preserve">e. action plans) </w:t>
      </w:r>
      <w:r w:rsidR="00031481" w:rsidRPr="00A55783">
        <w:t>are developed</w:t>
      </w:r>
      <w:r w:rsidR="00D03C9D" w:rsidRPr="00A55783">
        <w:t xml:space="preserve">. </w:t>
      </w:r>
    </w:p>
    <w:p w:rsidR="004E7FD8" w:rsidRPr="00A55783" w:rsidRDefault="00D03C9D" w:rsidP="005C5DCF">
      <w:pPr>
        <w:pStyle w:val="Paragraph"/>
      </w:pPr>
      <w:r w:rsidRPr="00A55783">
        <w:t>Reduction of energy consumption is a common objective, achievable through environmental (in this case, energy) management programs.</w:t>
      </w:r>
      <w:r w:rsidR="00183C2C" w:rsidRPr="00A55783">
        <w:t xml:space="preserve"> </w:t>
      </w:r>
      <w:r w:rsidRPr="00A55783">
        <w:t xml:space="preserve">ISO 14001 </w:t>
      </w:r>
      <w:r w:rsidR="004E7FD8" w:rsidRPr="00A55783">
        <w:t xml:space="preserve">emphasises </w:t>
      </w:r>
      <w:r w:rsidRPr="00A55783">
        <w:t xml:space="preserve"> continual improvement (</w:t>
      </w:r>
      <w:r w:rsidR="004E7FD8" w:rsidRPr="00A55783">
        <w:t>as does</w:t>
      </w:r>
      <w:r w:rsidR="00F65250" w:rsidRPr="00A55783">
        <w:t xml:space="preserve"> the new ISO 9000:2000) </w:t>
      </w:r>
      <w:r w:rsidR="004E7FD8" w:rsidRPr="00A55783">
        <w:t xml:space="preserve">and </w:t>
      </w:r>
      <w:r w:rsidRPr="00A55783">
        <w:t>strengthen</w:t>
      </w:r>
      <w:r w:rsidR="00F65250" w:rsidRPr="00A55783">
        <w:t>s</w:t>
      </w:r>
      <w:r w:rsidRPr="00A55783">
        <w:t xml:space="preserve"> this integration. It gives the energy management program, which becomes part of an overall environmental effort, the regular attention and review by top management. </w:t>
      </w:r>
    </w:p>
    <w:p w:rsidR="009140BC" w:rsidRPr="00A55783" w:rsidRDefault="004E7FD8" w:rsidP="005C5DCF">
      <w:pPr>
        <w:pStyle w:val="Paragraph"/>
      </w:pPr>
      <w:r w:rsidRPr="00A55783">
        <w:t>It is also significant that</w:t>
      </w:r>
      <w:r w:rsidR="00D03C9D" w:rsidRPr="00A55783">
        <w:t xml:space="preserve"> </w:t>
      </w:r>
      <w:r w:rsidR="00F65250" w:rsidRPr="00A55783">
        <w:t>that a vast majority of the 30,</w:t>
      </w:r>
      <w:r w:rsidR="00D03C9D" w:rsidRPr="00A55783">
        <w:t xml:space="preserve">000 companies registered to ISO 14001 around the world (spring 2001) cited </w:t>
      </w:r>
      <w:r w:rsidR="00A26FEE" w:rsidRPr="00A55783">
        <w:t xml:space="preserve">internal cost benefits </w:t>
      </w:r>
      <w:r w:rsidR="00D03C9D" w:rsidRPr="00A55783">
        <w:t xml:space="preserve">as a major reason for implementation of </w:t>
      </w:r>
      <w:r w:rsidR="00FD60E5" w:rsidRPr="00A55783">
        <w:t>an</w:t>
      </w:r>
      <w:r w:rsidR="00FD60E5" w:rsidRPr="00A55783">
        <w:t xml:space="preserve"> </w:t>
      </w:r>
      <w:r w:rsidR="005A50C9" w:rsidRPr="00A55783">
        <w:t>energy management system</w:t>
      </w:r>
      <w:r w:rsidR="00D03C9D" w:rsidRPr="00A55783">
        <w:t xml:space="preserve">. </w:t>
      </w:r>
    </w:p>
    <w:p w:rsidR="009140BC" w:rsidRPr="00A55783" w:rsidRDefault="009140BC">
      <w:pPr>
        <w:rPr>
          <w:rFonts w:asciiTheme="minorHAnsi" w:hAnsiTheme="minorHAnsi" w:cstheme="minorHAnsi"/>
          <w:szCs w:val="22"/>
        </w:rPr>
      </w:pPr>
      <w:r w:rsidRPr="00A55783">
        <w:br w:type="page"/>
      </w:r>
    </w:p>
    <w:p w:rsidR="00D03C9D" w:rsidRPr="00A55783" w:rsidRDefault="00D03C9D" w:rsidP="005C5DCF">
      <w:pPr>
        <w:pStyle w:val="Paragraph"/>
      </w:pPr>
    </w:p>
    <w:p w:rsidR="00FD60E5" w:rsidRPr="00A55783" w:rsidRDefault="003252EF" w:rsidP="00A55783">
      <w:pPr>
        <w:pStyle w:val="Heading2"/>
      </w:pPr>
      <w:bookmarkStart w:id="9" w:name="_Toc359328333"/>
      <w:r w:rsidRPr="00A55783">
        <w:t xml:space="preserve">Case </w:t>
      </w:r>
      <w:r w:rsidR="00183C2C" w:rsidRPr="00A55783">
        <w:t xml:space="preserve">study </w:t>
      </w:r>
      <w:r w:rsidR="00FD60E5" w:rsidRPr="00A55783">
        <w:t xml:space="preserve">- </w:t>
      </w:r>
      <w:r w:rsidR="00955B0D" w:rsidRPr="00A55783">
        <w:t>Ronson</w:t>
      </w:r>
      <w:r w:rsidRPr="00A55783">
        <w:t xml:space="preserve"> </w:t>
      </w:r>
      <w:r w:rsidR="00955B0D" w:rsidRPr="00A55783">
        <w:t xml:space="preserve">Torsion </w:t>
      </w:r>
      <w:r w:rsidR="00FD60E5" w:rsidRPr="00A55783">
        <w:t>B</w:t>
      </w:r>
      <w:r w:rsidR="00955B0D" w:rsidRPr="00A55783">
        <w:t>ars</w:t>
      </w:r>
      <w:bookmarkEnd w:id="9"/>
      <w:r w:rsidR="002B1204" w:rsidRPr="00A55783">
        <w:t xml:space="preserve"> </w:t>
      </w:r>
    </w:p>
    <w:p w:rsidR="00FD60E5" w:rsidRPr="00A55783" w:rsidRDefault="00FD60E5" w:rsidP="005C5DCF">
      <w:pPr>
        <w:pStyle w:val="Paragraph"/>
      </w:pPr>
      <w:r w:rsidRPr="00A55783">
        <w:t>Ronson Torsion Bars decided</w:t>
      </w:r>
      <w:r w:rsidR="002B1204" w:rsidRPr="00A55783">
        <w:t xml:space="preserve"> to build a responsive energy management</w:t>
      </w:r>
      <w:r w:rsidR="00183C2C" w:rsidRPr="00A55783">
        <w:t xml:space="preserve"> system to support the $300,000 </w:t>
      </w:r>
      <w:r w:rsidR="002B1204" w:rsidRPr="00A55783">
        <w:t xml:space="preserve">of enery savings on offer at their  site in </w:t>
      </w:r>
      <w:r w:rsidR="00955B0D" w:rsidRPr="00A55783">
        <w:t>Western</w:t>
      </w:r>
      <w:r w:rsidR="002B1204" w:rsidRPr="00A55783">
        <w:t xml:space="preserve"> Sydney</w:t>
      </w:r>
      <w:r w:rsidRPr="00A55783">
        <w:t xml:space="preserve">. </w:t>
      </w:r>
      <w:r w:rsidR="000523FF" w:rsidRPr="00A55783">
        <w:t>The ma</w:t>
      </w:r>
      <w:r w:rsidR="003252EF" w:rsidRPr="00A55783">
        <w:t>n</w:t>
      </w:r>
      <w:r w:rsidR="000523FF" w:rsidRPr="00A55783">
        <w:t>a</w:t>
      </w:r>
      <w:r w:rsidR="003252EF" w:rsidRPr="00A55783">
        <w:t xml:space="preserve">gement team at </w:t>
      </w:r>
      <w:r w:rsidR="00955B0D" w:rsidRPr="00A55783">
        <w:t>Ronson</w:t>
      </w:r>
      <w:r w:rsidRPr="00A55783">
        <w:t xml:space="preserve">, </w:t>
      </w:r>
      <w:r w:rsidR="00955B0D" w:rsidRPr="00A55783">
        <w:t>Western</w:t>
      </w:r>
      <w:r w:rsidR="003252EF" w:rsidRPr="00A55783">
        <w:t xml:space="preserve"> Sydney completed a</w:t>
      </w:r>
      <w:r w:rsidR="000523FF" w:rsidRPr="00A55783">
        <w:t>n</w:t>
      </w:r>
      <w:r w:rsidR="003252EF" w:rsidRPr="00A55783">
        <w:t xml:space="preserve"> energy management systems diagnostic as </w:t>
      </w:r>
      <w:r w:rsidR="000523FF" w:rsidRPr="00A55783">
        <w:t>part</w:t>
      </w:r>
      <w:r w:rsidR="003252EF" w:rsidRPr="00A55783">
        <w:t xml:space="preserve"> of their energy management s</w:t>
      </w:r>
      <w:r w:rsidR="000523FF" w:rsidRPr="00A55783">
        <w:t>ystem</w:t>
      </w:r>
      <w:r w:rsidR="00D03C9D" w:rsidRPr="00A55783">
        <w:t xml:space="preserve"> planning forum (M</w:t>
      </w:r>
      <w:r w:rsidR="003252EF" w:rsidRPr="00A55783">
        <w:t xml:space="preserve">odule 5 of </w:t>
      </w:r>
      <w:r w:rsidR="005A50C9" w:rsidRPr="00A55783">
        <w:t>the</w:t>
      </w:r>
      <w:r w:rsidR="003252EF" w:rsidRPr="00A55783">
        <w:t xml:space="preserve"> </w:t>
      </w:r>
      <w:r w:rsidR="005A50C9" w:rsidRPr="00A55783">
        <w:t>EEM</w:t>
      </w:r>
      <w:r w:rsidR="003252EF" w:rsidRPr="00A55783">
        <w:t xml:space="preserve"> program). </w:t>
      </w:r>
    </w:p>
    <w:p w:rsidR="000523FF" w:rsidRPr="00A55783" w:rsidRDefault="000523FF" w:rsidP="005C5DCF">
      <w:pPr>
        <w:pStyle w:val="Paragraph"/>
      </w:pPr>
      <w:r w:rsidRPr="00A55783">
        <w:t>After the diagnostic</w:t>
      </w:r>
      <w:r w:rsidR="00D03C9D" w:rsidRPr="00A55783">
        <w:t>,</w:t>
      </w:r>
      <w:r w:rsidRPr="00A55783">
        <w:t xml:space="preserve"> the team discussed what </w:t>
      </w:r>
      <w:r w:rsidR="00D03C9D" w:rsidRPr="00A55783">
        <w:t>the re</w:t>
      </w:r>
      <w:r w:rsidRPr="00A55783">
        <w:t>commendation</w:t>
      </w:r>
      <w:r w:rsidR="00D03C9D" w:rsidRPr="00A55783">
        <w:t>s</w:t>
      </w:r>
      <w:r w:rsidRPr="00A55783">
        <w:t xml:space="preserve"> meant for their site</w:t>
      </w:r>
      <w:r w:rsidR="005A50C9" w:rsidRPr="00A55783">
        <w:t>,</w:t>
      </w:r>
      <w:r w:rsidRPr="00A55783">
        <w:t xml:space="preserve"> resulting </w:t>
      </w:r>
      <w:r w:rsidR="005A50C9" w:rsidRPr="00A55783">
        <w:t xml:space="preserve">in </w:t>
      </w:r>
      <w:r w:rsidRPr="00A55783">
        <w:t>agreed actions and responsibilities</w:t>
      </w:r>
      <w:r w:rsidR="009140BC" w:rsidRPr="00A55783">
        <w:t xml:space="preserve"> for</w:t>
      </w:r>
      <w:r w:rsidR="00865A75" w:rsidRPr="00A55783">
        <w:t xml:space="preserve"> making sure the $300,000 worth of savings on offer  is managed by</w:t>
      </w:r>
      <w:r w:rsidR="009140BC" w:rsidRPr="00A55783">
        <w:t xml:space="preserve"> improving the sites energy management system</w:t>
      </w:r>
      <w:r w:rsidRPr="00A55783">
        <w:t>.</w:t>
      </w:r>
    </w:p>
    <w:p w:rsidR="00322131" w:rsidRPr="00A55783" w:rsidRDefault="00322131" w:rsidP="005C5DCF">
      <w:pPr>
        <w:pStyle w:val="Paragraph"/>
      </w:pPr>
      <w:r w:rsidRPr="00A55783">
        <w:t xml:space="preserve">The </w:t>
      </w:r>
      <w:r w:rsidR="009902E2" w:rsidRPr="00A55783">
        <w:t>diagnostic e</w:t>
      </w:r>
      <w:r w:rsidRPr="00A55783">
        <w:t>lements are outlined below</w:t>
      </w:r>
      <w:r w:rsidR="005A50C9" w:rsidRPr="00A55783">
        <w:t>,</w:t>
      </w:r>
      <w:r w:rsidR="00AA21EB" w:rsidRPr="00A55783">
        <w:t xml:space="preserve"> including diagnostic result (star rating for overall system as well as elements of the system)and recommended actions</w:t>
      </w:r>
      <w:r w:rsidR="009902E2" w:rsidRPr="00A55783">
        <w:t>.</w:t>
      </w:r>
      <w:r w:rsidR="009140BC" w:rsidRPr="00A55783">
        <w:t>The process here is detailed in the practice steps on page 10 and the M5 facilitators runsheet that forms part of this kit</w:t>
      </w:r>
      <w:r w:rsidR="00F65250" w:rsidRPr="00A55783">
        <w:t>.</w:t>
      </w:r>
    </w:p>
    <w:p w:rsidR="00322131" w:rsidRPr="00A55783" w:rsidRDefault="002B1204" w:rsidP="005C5DCF">
      <w:pPr>
        <w:pStyle w:val="Paragraph"/>
        <w:rPr>
          <w:b/>
        </w:rPr>
      </w:pPr>
      <w:r w:rsidRPr="00A55783">
        <w:rPr>
          <w:b/>
        </w:rPr>
        <w:t xml:space="preserve">Diagnostic </w:t>
      </w:r>
      <w:r w:rsidR="005A50C9" w:rsidRPr="00A55783">
        <w:rPr>
          <w:b/>
        </w:rPr>
        <w:t>r</w:t>
      </w:r>
      <w:r w:rsidR="00322131" w:rsidRPr="00A55783">
        <w:rPr>
          <w:b/>
        </w:rPr>
        <w:t>esults</w:t>
      </w:r>
    </w:p>
    <w:p w:rsidR="00322131" w:rsidRPr="00A55783" w:rsidRDefault="00322131" w:rsidP="005C5DCF">
      <w:pPr>
        <w:pStyle w:val="Paragraph"/>
      </w:pPr>
      <w:r w:rsidRPr="00A55783">
        <w:t>The results indicated an overall star rating of 1 Star</w:t>
      </w:r>
      <w:r w:rsidR="009902E2" w:rsidRPr="00A55783">
        <w:t>,</w:t>
      </w:r>
      <w:r w:rsidRPr="00A55783">
        <w:t xml:space="preserve"> evaluating</w:t>
      </w:r>
      <w:r w:rsidR="00955B0D" w:rsidRPr="00A55783">
        <w:t>Ronson</w:t>
      </w:r>
      <w:r w:rsidRPr="00A55783">
        <w:t xml:space="preserve"> as having ‘limited focus on energy’</w:t>
      </w:r>
      <w:r w:rsidR="005A50C9" w:rsidRPr="00A55783">
        <w:t>.</w:t>
      </w:r>
      <w:r w:rsidR="00955B0D" w:rsidRPr="00A55783">
        <w:t xml:space="preserve"> </w:t>
      </w:r>
      <w:r w:rsidR="009140BC" w:rsidRPr="00A55783">
        <w:t>A 5% improvement is required to reach 2 stars which would bring the site level with the industry average</w:t>
      </w:r>
      <w:r w:rsidRPr="00A55783">
        <w:t>.</w:t>
      </w:r>
    </w:p>
    <w:p w:rsidR="00183C2C" w:rsidRPr="00A55783" w:rsidRDefault="00322131" w:rsidP="00183C2C">
      <w:pPr>
        <w:pStyle w:val="Paragraph"/>
        <w:keepNext/>
      </w:pPr>
      <w:r w:rsidRPr="00A55783">
        <w:drawing>
          <wp:inline distT="0" distB="0" distL="0" distR="0" wp14:anchorId="52BDE59C" wp14:editId="5A1E7660">
            <wp:extent cx="4352925" cy="2176463"/>
            <wp:effectExtent l="57150" t="57150" r="104775" b="1098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352925" cy="2176463"/>
                    </a:xfrm>
                    <a:prstGeom prst="rect">
                      <a:avLst/>
                    </a:prstGeom>
                    <a:noFill/>
                    <a:ln w="9525">
                      <a:solidFill>
                        <a:schemeClr val="bg1">
                          <a:lumMod val="85000"/>
                        </a:schemeClr>
                      </a:solidFill>
                      <a:miter lim="800000"/>
                      <a:headEnd/>
                      <a:tailEnd/>
                    </a:ln>
                    <a:effectLst>
                      <a:outerShdw blurRad="50800" dist="38100" dir="2700000" algn="tl" rotWithShape="0">
                        <a:prstClr val="black">
                          <a:alpha val="40000"/>
                        </a:prstClr>
                      </a:outerShdw>
                    </a:effectLst>
                  </pic:spPr>
                </pic:pic>
              </a:graphicData>
            </a:graphic>
          </wp:inline>
        </w:drawing>
      </w:r>
    </w:p>
    <w:p w:rsidR="00183C2C" w:rsidRPr="00A55783" w:rsidRDefault="00183C2C" w:rsidP="00183C2C">
      <w:pPr>
        <w:pStyle w:val="Caption"/>
        <w:rPr>
          <w:rFonts w:asciiTheme="minorHAnsi" w:hAnsiTheme="minorHAnsi"/>
        </w:rPr>
      </w:pPr>
      <w:r w:rsidRPr="00A55783">
        <w:rPr>
          <w:rFonts w:asciiTheme="minorHAnsi" w:hAnsiTheme="minorHAnsi"/>
        </w:rPr>
        <w:t xml:space="preserve">Figure </w:t>
      </w:r>
      <w:r w:rsidR="004A6A14" w:rsidRPr="00A55783">
        <w:rPr>
          <w:rFonts w:asciiTheme="minorHAnsi" w:hAnsiTheme="minorHAnsi"/>
        </w:rPr>
        <w:fldChar w:fldCharType="begin"/>
      </w:r>
      <w:r w:rsidRPr="00A55783">
        <w:rPr>
          <w:rFonts w:asciiTheme="minorHAnsi" w:hAnsiTheme="minorHAnsi"/>
        </w:rPr>
        <w:instrText xml:space="preserve"> SEQ Figure \* ARABIC </w:instrText>
      </w:r>
      <w:r w:rsidR="004A6A14" w:rsidRPr="00A55783">
        <w:rPr>
          <w:rFonts w:asciiTheme="minorHAnsi" w:hAnsiTheme="minorHAnsi"/>
        </w:rPr>
        <w:fldChar w:fldCharType="separate"/>
      </w:r>
      <w:r w:rsidR="00EB6336" w:rsidRPr="00A55783">
        <w:rPr>
          <w:rFonts w:asciiTheme="minorHAnsi" w:hAnsiTheme="minorHAnsi"/>
          <w:noProof/>
        </w:rPr>
        <w:t>1</w:t>
      </w:r>
      <w:r w:rsidR="004A6A14" w:rsidRPr="00A55783">
        <w:rPr>
          <w:rFonts w:asciiTheme="minorHAnsi" w:hAnsiTheme="minorHAnsi"/>
        </w:rPr>
        <w:fldChar w:fldCharType="end"/>
      </w:r>
      <w:r w:rsidRPr="00A55783">
        <w:rPr>
          <w:rFonts w:asciiTheme="minorHAnsi" w:hAnsiTheme="minorHAnsi"/>
        </w:rPr>
        <w:t xml:space="preserve">: Overall </w:t>
      </w:r>
      <w:r w:rsidR="005A50C9" w:rsidRPr="00A55783">
        <w:rPr>
          <w:rFonts w:asciiTheme="minorHAnsi" w:hAnsiTheme="minorHAnsi"/>
        </w:rPr>
        <w:t>star rating from</w:t>
      </w:r>
      <w:r w:rsidR="00FD60E5" w:rsidRPr="00A55783">
        <w:rPr>
          <w:rFonts w:asciiTheme="minorHAnsi" w:hAnsiTheme="minorHAnsi"/>
        </w:rPr>
        <w:t xml:space="preserve"> </w:t>
      </w:r>
      <w:proofErr w:type="spellStart"/>
      <w:r w:rsidR="00955B0D" w:rsidRPr="00A55783">
        <w:rPr>
          <w:rFonts w:asciiTheme="minorHAnsi" w:hAnsiTheme="minorHAnsi"/>
        </w:rPr>
        <w:t>Ronson’s</w:t>
      </w:r>
      <w:proofErr w:type="spellEnd"/>
      <w:r w:rsidR="00FD60E5" w:rsidRPr="00A55783">
        <w:rPr>
          <w:rFonts w:asciiTheme="minorHAnsi" w:hAnsiTheme="minorHAnsi"/>
        </w:rPr>
        <w:t xml:space="preserve"> </w:t>
      </w:r>
      <w:r w:rsidRPr="00A55783">
        <w:rPr>
          <w:rFonts w:asciiTheme="minorHAnsi" w:hAnsiTheme="minorHAnsi"/>
        </w:rPr>
        <w:t>One2Five</w:t>
      </w:r>
      <w:r w:rsidR="00955B0D" w:rsidRPr="00A55783">
        <w:rPr>
          <w:rFonts w:asciiTheme="minorHAnsi" w:hAnsiTheme="minorHAnsi"/>
        </w:rPr>
        <w:t xml:space="preserve"> diagnostic</w:t>
      </w:r>
    </w:p>
    <w:p w:rsidR="00322131" w:rsidRPr="00A55783" w:rsidRDefault="00322131" w:rsidP="005C5DCF">
      <w:pPr>
        <w:pStyle w:val="Paragraph"/>
      </w:pPr>
      <w:r w:rsidRPr="00A55783">
        <w:lastRenderedPageBreak/>
        <w:t>However, each element is assessed individually to identify areas most critical for improvement. This is outlined in detail in Figure 2.</w:t>
      </w:r>
    </w:p>
    <w:p w:rsidR="00183C2C" w:rsidRPr="00A55783" w:rsidRDefault="00322131" w:rsidP="00183C2C">
      <w:pPr>
        <w:pStyle w:val="Paragraph"/>
        <w:keepNext/>
      </w:pPr>
      <w:r w:rsidRPr="00A55783">
        <w:drawing>
          <wp:inline distT="0" distB="0" distL="0" distR="0" wp14:anchorId="5DB01F82" wp14:editId="48B5A7E0">
            <wp:extent cx="3813239" cy="4250246"/>
            <wp:effectExtent l="57150" t="57150" r="111125" b="11239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3813239" cy="4250246"/>
                    </a:xfrm>
                    <a:prstGeom prst="rect">
                      <a:avLst/>
                    </a:prstGeom>
                    <a:noFill/>
                    <a:ln w="9525">
                      <a:solidFill>
                        <a:schemeClr val="bg1">
                          <a:lumMod val="85000"/>
                        </a:schemeClr>
                      </a:solidFill>
                      <a:miter lim="800000"/>
                      <a:headEnd/>
                      <a:tailEnd/>
                    </a:ln>
                    <a:effectLst>
                      <a:outerShdw blurRad="50800" dist="38100" dir="2700000" algn="tl" rotWithShape="0">
                        <a:prstClr val="black">
                          <a:alpha val="40000"/>
                        </a:prstClr>
                      </a:outerShdw>
                    </a:effectLst>
                  </pic:spPr>
                </pic:pic>
              </a:graphicData>
            </a:graphic>
          </wp:inline>
        </w:drawing>
      </w:r>
    </w:p>
    <w:p w:rsidR="00183C2C" w:rsidRPr="00A55783" w:rsidRDefault="00183C2C" w:rsidP="00183C2C">
      <w:pPr>
        <w:pStyle w:val="Caption"/>
        <w:rPr>
          <w:rFonts w:asciiTheme="minorHAnsi" w:hAnsiTheme="minorHAnsi"/>
        </w:rPr>
      </w:pPr>
      <w:r w:rsidRPr="00A55783">
        <w:rPr>
          <w:rFonts w:asciiTheme="minorHAnsi" w:hAnsiTheme="minorHAnsi"/>
        </w:rPr>
        <w:t xml:space="preserve">Figure </w:t>
      </w:r>
      <w:r w:rsidR="004A6A14" w:rsidRPr="00A55783">
        <w:rPr>
          <w:rFonts w:asciiTheme="minorHAnsi" w:hAnsiTheme="minorHAnsi"/>
        </w:rPr>
        <w:fldChar w:fldCharType="begin"/>
      </w:r>
      <w:r w:rsidRPr="00A55783">
        <w:rPr>
          <w:rFonts w:asciiTheme="minorHAnsi" w:hAnsiTheme="minorHAnsi"/>
        </w:rPr>
        <w:instrText xml:space="preserve"> SEQ Figure \* ARABIC </w:instrText>
      </w:r>
      <w:r w:rsidR="004A6A14" w:rsidRPr="00A55783">
        <w:rPr>
          <w:rFonts w:asciiTheme="minorHAnsi" w:hAnsiTheme="minorHAnsi"/>
        </w:rPr>
        <w:fldChar w:fldCharType="separate"/>
      </w:r>
      <w:r w:rsidR="00EB6336" w:rsidRPr="00A55783">
        <w:rPr>
          <w:rFonts w:asciiTheme="minorHAnsi" w:hAnsiTheme="minorHAnsi"/>
          <w:noProof/>
        </w:rPr>
        <w:t>2</w:t>
      </w:r>
      <w:r w:rsidR="004A6A14" w:rsidRPr="00A55783">
        <w:rPr>
          <w:rFonts w:asciiTheme="minorHAnsi" w:hAnsiTheme="minorHAnsi"/>
        </w:rPr>
        <w:fldChar w:fldCharType="end"/>
      </w:r>
      <w:r w:rsidRPr="00A55783">
        <w:rPr>
          <w:rFonts w:asciiTheme="minorHAnsi" w:hAnsiTheme="minorHAnsi"/>
        </w:rPr>
        <w:t>: Assessment of each element</w:t>
      </w:r>
    </w:p>
    <w:p w:rsidR="009140BC" w:rsidRPr="00A55783" w:rsidRDefault="009140BC" w:rsidP="005C5DCF">
      <w:pPr>
        <w:pStyle w:val="Paragraph"/>
      </w:pPr>
      <w:r w:rsidRPr="00A55783">
        <w:t>The team discussed these results and agreed that 2 stars wo</w:t>
      </w:r>
      <w:r w:rsidR="00F65250" w:rsidRPr="00A55783">
        <w:t>uld be the improvement target f</w:t>
      </w:r>
      <w:r w:rsidRPr="00A55783">
        <w:t>o</w:t>
      </w:r>
      <w:r w:rsidR="00F65250" w:rsidRPr="00A55783">
        <w:t>r</w:t>
      </w:r>
      <w:r w:rsidRPr="00A55783">
        <w:t xml:space="preserve"> 2013 and 3 stars for 2014</w:t>
      </w:r>
      <w:r w:rsidR="005A50C9" w:rsidRPr="00A55783">
        <w:t>,</w:t>
      </w:r>
      <w:r w:rsidRPr="00A55783">
        <w:t xml:space="preserve"> especially if energy prices continue to rise at a similar rate</w:t>
      </w:r>
      <w:r w:rsidR="00F65250" w:rsidRPr="00A55783">
        <w:t>.</w:t>
      </w:r>
    </w:p>
    <w:p w:rsidR="00FD60E5" w:rsidRPr="00A55783" w:rsidRDefault="00FD60E5">
      <w:pPr>
        <w:rPr>
          <w:rFonts w:asciiTheme="minorHAnsi" w:hAnsiTheme="minorHAnsi" w:cstheme="minorHAnsi"/>
          <w:b/>
          <w:szCs w:val="22"/>
        </w:rPr>
      </w:pPr>
      <w:r w:rsidRPr="00A55783">
        <w:rPr>
          <w:b/>
        </w:rPr>
        <w:br w:type="page"/>
      </w:r>
    </w:p>
    <w:p w:rsidR="000523FF" w:rsidRPr="00A55783" w:rsidRDefault="0040733A" w:rsidP="005C5DCF">
      <w:pPr>
        <w:pStyle w:val="Paragraph"/>
        <w:rPr>
          <w:b/>
        </w:rPr>
      </w:pPr>
      <w:r w:rsidRPr="00A55783">
        <w:rPr>
          <w:b/>
        </w:rPr>
        <w:lastRenderedPageBreak/>
        <w:t xml:space="preserve">Action </w:t>
      </w:r>
      <w:r w:rsidR="005A50C9" w:rsidRPr="00A55783">
        <w:rPr>
          <w:b/>
        </w:rPr>
        <w:t>p</w:t>
      </w:r>
      <w:r w:rsidRPr="00A55783">
        <w:rPr>
          <w:b/>
        </w:rPr>
        <w:t>lan</w:t>
      </w:r>
    </w:p>
    <w:p w:rsidR="0040733A" w:rsidRPr="00A55783" w:rsidRDefault="0040733A" w:rsidP="005C5DCF">
      <w:pPr>
        <w:pStyle w:val="Paragraph"/>
      </w:pPr>
      <w:r w:rsidRPr="00A55783">
        <w:t xml:space="preserve">Based on the critical actions identified by the diagnostic, the management team at </w:t>
      </w:r>
      <w:r w:rsidR="00955B0D" w:rsidRPr="00A55783">
        <w:t>Ronson</w:t>
      </w:r>
      <w:r w:rsidRPr="00A55783">
        <w:t xml:space="preserve"> developed action plans for improved energy performance and integration int</w:t>
      </w:r>
      <w:r w:rsidR="005A50C9" w:rsidRPr="00A55783">
        <w:t xml:space="preserve">o existing business processes. </w:t>
      </w:r>
      <w:r w:rsidRPr="00A55783">
        <w:t>The actions are allocated to a person with responsibility for implementation and a date is set when implementation should be complete.</w:t>
      </w:r>
    </w:p>
    <w:p w:rsidR="00A44537" w:rsidRPr="00A55783" w:rsidRDefault="00F65250" w:rsidP="005C5DCF">
      <w:pPr>
        <w:pStyle w:val="Paragraph"/>
      </w:pPr>
      <w:r w:rsidRPr="00A55783">
        <w:t>An</w:t>
      </w:r>
      <w:r w:rsidR="0040733A" w:rsidRPr="00A55783">
        <w:t xml:space="preserve"> ex</w:t>
      </w:r>
      <w:r w:rsidR="00A44537" w:rsidRPr="00A55783">
        <w:t>tract</w:t>
      </w:r>
      <w:r w:rsidR="0040733A" w:rsidRPr="00A55783">
        <w:t xml:space="preserve"> from the </w:t>
      </w:r>
      <w:r w:rsidR="00955B0D" w:rsidRPr="00A55783">
        <w:t>Ronson</w:t>
      </w:r>
      <w:r w:rsidR="0040733A" w:rsidRPr="00A55783">
        <w:t xml:space="preserve"> </w:t>
      </w:r>
      <w:r w:rsidR="005A50C9" w:rsidRPr="00A55783">
        <w:t>m</w:t>
      </w:r>
      <w:r w:rsidR="005C5DCF" w:rsidRPr="00A55783">
        <w:t>anagement systems disganostic a</w:t>
      </w:r>
      <w:r w:rsidR="0040733A" w:rsidRPr="00A55783">
        <w:t xml:space="preserve">ction </w:t>
      </w:r>
      <w:r w:rsidR="00EB6336" w:rsidRPr="00A55783">
        <w:t>p</w:t>
      </w:r>
      <w:r w:rsidR="0040733A" w:rsidRPr="00A55783">
        <w:t xml:space="preserve">lan is outlined in Figure 3 below. </w:t>
      </w:r>
      <w:r w:rsidR="00A44537" w:rsidRPr="00A55783">
        <w:t>See</w:t>
      </w:r>
      <w:r w:rsidRPr="00A55783">
        <w:t xml:space="preserve"> the </w:t>
      </w:r>
      <w:r w:rsidR="00A44537" w:rsidRPr="00A55783">
        <w:t>full action plan in diagnostic sample report</w:t>
      </w:r>
      <w:r w:rsidRPr="00A55783">
        <w:t>.</w:t>
      </w:r>
    </w:p>
    <w:p w:rsidR="00EB6336" w:rsidRPr="00A55783" w:rsidRDefault="0003051B" w:rsidP="005C5DCF">
      <w:pPr>
        <w:pStyle w:val="Paragraph"/>
      </w:pPr>
      <w:r w:rsidRPr="00A55783">
        <mc:AlternateContent>
          <mc:Choice Requires="wps">
            <w:drawing>
              <wp:anchor distT="0" distB="0" distL="114300" distR="114300" simplePos="0" relativeHeight="251666432" behindDoc="0" locked="0" layoutInCell="1" allowOverlap="1" wp14:anchorId="7BF61A8E" wp14:editId="2B65C627">
                <wp:simplePos x="0" y="0"/>
                <wp:positionH relativeFrom="column">
                  <wp:posOffset>38100</wp:posOffset>
                </wp:positionH>
                <wp:positionV relativeFrom="paragraph">
                  <wp:posOffset>70485</wp:posOffset>
                </wp:positionV>
                <wp:extent cx="7848600" cy="1857375"/>
                <wp:effectExtent l="38100" t="38100" r="114300" b="1238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0" cy="1857375"/>
                        </a:xfrm>
                        <a:prstGeom prst="rect">
                          <a:avLst/>
                        </a:prstGeom>
                        <a:solidFill>
                          <a:schemeClr val="lt1"/>
                        </a:solidFill>
                        <a:ln w="6350">
                          <a:solidFill>
                            <a:schemeClr val="bg1">
                              <a:lumMod val="85000"/>
                            </a:schemeClr>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ayout w:type="fixed"/>
                              <w:tblLook w:val="04A0" w:firstRow="1" w:lastRow="0" w:firstColumn="1" w:lastColumn="0" w:noHBand="0" w:noVBand="1"/>
                            </w:tblPr>
                            <w:tblGrid>
                              <w:gridCol w:w="12157"/>
                            </w:tblGrid>
                            <w:tr w:rsidR="00EB6336" w:rsidRPr="00A44537" w:rsidTr="00EB6336">
                              <w:tc>
                                <w:tcPr>
                                  <w:tcW w:w="12157" w:type="dxa"/>
                                </w:tcPr>
                                <w:p w:rsidR="00EB6336" w:rsidRPr="00AA21EB" w:rsidRDefault="00EB6336" w:rsidP="004F79D8">
                                  <w:pPr>
                                    <w:rPr>
                                      <w:rFonts w:asciiTheme="minorHAnsi" w:eastAsia="Times" w:hAnsiTheme="minorHAnsi"/>
                                      <w:sz w:val="20"/>
                                      <w:szCs w:val="20"/>
                                    </w:rPr>
                                  </w:pPr>
                                  <w:r w:rsidRPr="00AA21EB">
                                    <w:rPr>
                                      <w:rFonts w:asciiTheme="minorHAnsi" w:eastAsia="Times" w:hAnsiTheme="minorHAnsi"/>
                                      <w:sz w:val="20"/>
                                      <w:szCs w:val="20"/>
                                    </w:rPr>
                                    <w:t>Awareness and training system</w:t>
                                  </w:r>
                                </w:p>
                              </w:tc>
                            </w:tr>
                            <w:tr w:rsidR="00EB6336" w:rsidRPr="00A44537" w:rsidTr="00EB6336">
                              <w:tc>
                                <w:tcPr>
                                  <w:tcW w:w="12157" w:type="dxa"/>
                                </w:tcPr>
                                <w:p w:rsidR="00EB6336" w:rsidRPr="00AA21EB" w:rsidRDefault="00EB6336" w:rsidP="005A50C9">
                                  <w:pPr>
                                    <w:rPr>
                                      <w:rFonts w:asciiTheme="minorHAnsi" w:eastAsia="Times" w:hAnsiTheme="minorHAnsi"/>
                                      <w:sz w:val="20"/>
                                      <w:szCs w:val="20"/>
                                    </w:rPr>
                                  </w:pPr>
                                  <w:r w:rsidRPr="00AA21EB">
                                    <w:rPr>
                                      <w:rFonts w:asciiTheme="minorHAnsi" w:eastAsia="Times" w:hAnsiTheme="minorHAnsi"/>
                                      <w:sz w:val="20"/>
                                      <w:szCs w:val="20"/>
                                    </w:rPr>
                                    <w:t>Recommendation from di</w:t>
                                  </w:r>
                                  <w:r w:rsidR="005A50C9">
                                    <w:rPr>
                                      <w:rFonts w:asciiTheme="minorHAnsi" w:eastAsia="Times" w:hAnsiTheme="minorHAnsi"/>
                                      <w:sz w:val="20"/>
                                      <w:szCs w:val="20"/>
                                    </w:rPr>
                                    <w:t>agnostic tool</w:t>
                                  </w:r>
                                  <w:r w:rsidRPr="00AA21EB">
                                    <w:rPr>
                                      <w:rFonts w:asciiTheme="minorHAnsi" w:eastAsia="Times" w:hAnsiTheme="minorHAnsi"/>
                                      <w:sz w:val="20"/>
                                      <w:szCs w:val="20"/>
                                    </w:rPr>
                                    <w:t>: Conduct activities to raise awareness</w:t>
                                  </w:r>
                                  <w:r w:rsidR="005A50C9">
                                    <w:rPr>
                                      <w:rFonts w:asciiTheme="minorHAnsi" w:eastAsia="Times" w:hAnsiTheme="minorHAnsi"/>
                                      <w:sz w:val="20"/>
                                      <w:szCs w:val="20"/>
                                    </w:rPr>
                                    <w:t xml:space="preserve"> </w:t>
                                  </w:r>
                                  <w:r w:rsidRPr="00AA21EB">
                                    <w:rPr>
                                      <w:rFonts w:asciiTheme="minorHAnsi" w:eastAsia="Times" w:hAnsiTheme="minorHAnsi"/>
                                      <w:sz w:val="20"/>
                                      <w:szCs w:val="20"/>
                                    </w:rPr>
                                    <w:t>of</w:t>
                                  </w:r>
                                  <w:r w:rsidR="005A50C9">
                                    <w:rPr>
                                      <w:rFonts w:asciiTheme="minorHAnsi" w:eastAsia="Times" w:hAnsiTheme="minorHAnsi"/>
                                      <w:sz w:val="20"/>
                                      <w:szCs w:val="20"/>
                                    </w:rPr>
                                    <w:t xml:space="preserve"> </w:t>
                                  </w:r>
                                  <w:r w:rsidRPr="00AA21EB">
                                    <w:rPr>
                                      <w:rFonts w:asciiTheme="minorHAnsi" w:eastAsia="Times" w:hAnsiTheme="minorHAnsi"/>
                                      <w:sz w:val="20"/>
                                      <w:szCs w:val="20"/>
                                    </w:rPr>
                                    <w:t xml:space="preserve">basic </w:t>
                                  </w:r>
                                  <w:r w:rsidR="005A50C9">
                                    <w:rPr>
                                      <w:rFonts w:asciiTheme="minorHAnsi" w:eastAsia="Times" w:hAnsiTheme="minorHAnsi"/>
                                      <w:sz w:val="20"/>
                                      <w:szCs w:val="20"/>
                                    </w:rPr>
                                    <w:t>e</w:t>
                                  </w:r>
                                  <w:r w:rsidRPr="00AA21EB">
                                    <w:rPr>
                                      <w:rFonts w:asciiTheme="minorHAnsi" w:eastAsia="Times" w:hAnsiTheme="minorHAnsi"/>
                                      <w:sz w:val="20"/>
                                      <w:szCs w:val="20"/>
                                    </w:rPr>
                                    <w:t>nergy</w:t>
                                  </w:r>
                                  <w:r w:rsidR="005A50C9">
                                    <w:rPr>
                                      <w:rFonts w:asciiTheme="minorHAnsi" w:eastAsia="Times" w:hAnsiTheme="minorHAnsi"/>
                                      <w:sz w:val="20"/>
                                      <w:szCs w:val="20"/>
                                    </w:rPr>
                                    <w:t xml:space="preserve"> </w:t>
                                  </w:r>
                                  <w:r w:rsidRPr="00AA21EB">
                                    <w:rPr>
                                      <w:rFonts w:asciiTheme="minorHAnsi" w:eastAsia="Times" w:hAnsiTheme="minorHAnsi"/>
                                      <w:sz w:val="20"/>
                                      <w:szCs w:val="20"/>
                                    </w:rPr>
                                    <w:t>issues,</w:t>
                                  </w:r>
                                  <w:r w:rsidR="005A50C9">
                                    <w:rPr>
                                      <w:rFonts w:asciiTheme="minorHAnsi" w:eastAsia="Times" w:hAnsiTheme="minorHAnsi"/>
                                      <w:sz w:val="20"/>
                                      <w:szCs w:val="20"/>
                                    </w:rPr>
                                    <w:t xml:space="preserve"> </w:t>
                                  </w:r>
                                  <w:r w:rsidRPr="00AA21EB">
                                    <w:rPr>
                                      <w:rFonts w:asciiTheme="minorHAnsi" w:eastAsia="Times" w:hAnsiTheme="minorHAnsi"/>
                                      <w:sz w:val="20"/>
                                      <w:szCs w:val="20"/>
                                    </w:rPr>
                                    <w:t>focusing</w:t>
                                  </w:r>
                                  <w:r w:rsidR="005A50C9">
                                    <w:rPr>
                                      <w:rFonts w:asciiTheme="minorHAnsi" w:eastAsia="Times" w:hAnsiTheme="minorHAnsi"/>
                                      <w:sz w:val="20"/>
                                      <w:szCs w:val="20"/>
                                    </w:rPr>
                                    <w:t xml:space="preserve"> </w:t>
                                  </w:r>
                                  <w:r w:rsidRPr="00AA21EB">
                                    <w:rPr>
                                      <w:rFonts w:asciiTheme="minorHAnsi" w:eastAsia="Times" w:hAnsiTheme="minorHAnsi"/>
                                      <w:sz w:val="20"/>
                                      <w:szCs w:val="20"/>
                                    </w:rPr>
                                    <w:t>on</w:t>
                                  </w:r>
                                  <w:r w:rsidR="005A50C9">
                                    <w:rPr>
                                      <w:rFonts w:asciiTheme="minorHAnsi" w:eastAsia="Times" w:hAnsiTheme="minorHAnsi"/>
                                      <w:sz w:val="20"/>
                                      <w:szCs w:val="20"/>
                                    </w:rPr>
                                    <w:t xml:space="preserve"> </w:t>
                                  </w:r>
                                  <w:r w:rsidRPr="00AA21EB">
                                    <w:rPr>
                                      <w:rFonts w:asciiTheme="minorHAnsi" w:eastAsia="Times" w:hAnsiTheme="minorHAnsi"/>
                                      <w:sz w:val="20"/>
                                      <w:szCs w:val="20"/>
                                    </w:rPr>
                                    <w:t>cost</w:t>
                                  </w:r>
                                  <w:r w:rsidR="005A50C9">
                                    <w:rPr>
                                      <w:rFonts w:asciiTheme="minorHAnsi" w:eastAsia="Times" w:hAnsiTheme="minorHAnsi"/>
                                      <w:sz w:val="20"/>
                                      <w:szCs w:val="20"/>
                                    </w:rPr>
                                    <w:t xml:space="preserve"> </w:t>
                                  </w:r>
                                  <w:r w:rsidRPr="00AA21EB">
                                    <w:rPr>
                                      <w:rFonts w:asciiTheme="minorHAnsi" w:eastAsia="Times" w:hAnsiTheme="minorHAnsi"/>
                                      <w:sz w:val="20"/>
                                      <w:szCs w:val="20"/>
                                    </w:rPr>
                                    <w:t>savings</w:t>
                                  </w:r>
                                  <w:r w:rsidR="005A50C9">
                                    <w:rPr>
                                      <w:rFonts w:asciiTheme="minorHAnsi" w:eastAsia="Times" w:hAnsiTheme="minorHAnsi"/>
                                      <w:sz w:val="20"/>
                                      <w:szCs w:val="20"/>
                                    </w:rPr>
                                    <w:t xml:space="preserve"> </w:t>
                                  </w:r>
                                  <w:r w:rsidRPr="00AA21EB">
                                    <w:rPr>
                                      <w:rFonts w:asciiTheme="minorHAnsi" w:eastAsia="Times" w:hAnsiTheme="minorHAnsi"/>
                                      <w:sz w:val="20"/>
                                      <w:szCs w:val="20"/>
                                    </w:rPr>
                                    <w:t>and</w:t>
                                  </w:r>
                                  <w:r w:rsidR="005A50C9">
                                    <w:rPr>
                                      <w:rFonts w:asciiTheme="minorHAnsi" w:eastAsia="Times" w:hAnsiTheme="minorHAnsi"/>
                                      <w:sz w:val="20"/>
                                      <w:szCs w:val="20"/>
                                    </w:rPr>
                                    <w:t xml:space="preserve"> </w:t>
                                  </w:r>
                                  <w:r w:rsidRPr="00AA21EB">
                                    <w:rPr>
                                      <w:rFonts w:asciiTheme="minorHAnsi" w:eastAsia="Times" w:hAnsiTheme="minorHAnsi"/>
                                      <w:sz w:val="20"/>
                                      <w:szCs w:val="20"/>
                                    </w:rPr>
                                    <w:t>environmental</w:t>
                                  </w:r>
                                  <w:r w:rsidR="005A50C9">
                                    <w:rPr>
                                      <w:rFonts w:asciiTheme="minorHAnsi" w:eastAsia="Times" w:hAnsiTheme="minorHAnsi"/>
                                      <w:sz w:val="20"/>
                                      <w:szCs w:val="20"/>
                                    </w:rPr>
                                    <w:t xml:space="preserve"> impacts. </w:t>
                                  </w:r>
                                  <w:r w:rsidRPr="00AA21EB">
                                    <w:rPr>
                                      <w:rFonts w:asciiTheme="minorHAnsi" w:eastAsia="Times" w:hAnsiTheme="minorHAnsi"/>
                                      <w:sz w:val="20"/>
                                      <w:szCs w:val="20"/>
                                    </w:rPr>
                                    <w:t>Broadcast </w:t>
                                  </w:r>
                                  <w:r w:rsidR="005A50C9">
                                    <w:rPr>
                                      <w:rFonts w:asciiTheme="minorHAnsi" w:eastAsia="Times" w:hAnsiTheme="minorHAnsi"/>
                                      <w:sz w:val="20"/>
                                      <w:szCs w:val="20"/>
                                    </w:rPr>
                                    <w:t xml:space="preserve"> </w:t>
                                  </w:r>
                                  <w:r w:rsidRPr="00AA21EB">
                                    <w:rPr>
                                      <w:rFonts w:asciiTheme="minorHAnsi" w:eastAsia="Times" w:hAnsiTheme="minorHAnsi"/>
                                      <w:sz w:val="20"/>
                                      <w:szCs w:val="20"/>
                                    </w:rPr>
                                    <w:t>information using</w:t>
                                  </w:r>
                                  <w:r w:rsidR="005A50C9">
                                    <w:rPr>
                                      <w:rFonts w:asciiTheme="minorHAnsi" w:eastAsia="Times" w:hAnsiTheme="minorHAnsi"/>
                                      <w:sz w:val="20"/>
                                      <w:szCs w:val="20"/>
                                    </w:rPr>
                                    <w:t xml:space="preserve"> </w:t>
                                  </w:r>
                                  <w:r w:rsidRPr="00AA21EB">
                                    <w:rPr>
                                      <w:rFonts w:asciiTheme="minorHAnsi" w:eastAsia="Times" w:hAnsiTheme="minorHAnsi"/>
                                      <w:sz w:val="20"/>
                                      <w:szCs w:val="20"/>
                                    </w:rPr>
                                    <w:t>tools</w:t>
                                  </w:r>
                                  <w:r w:rsidR="001546AE">
                                    <w:rPr>
                                      <w:rFonts w:asciiTheme="minorHAnsi" w:eastAsia="Times" w:hAnsiTheme="minorHAnsi"/>
                                      <w:sz w:val="20"/>
                                      <w:szCs w:val="20"/>
                                    </w:rPr>
                                    <w:t>,</w:t>
                                  </w:r>
                                  <w:r w:rsidR="005A50C9">
                                    <w:rPr>
                                      <w:rFonts w:asciiTheme="minorHAnsi" w:eastAsia="Times" w:hAnsiTheme="minorHAnsi"/>
                                      <w:sz w:val="20"/>
                                      <w:szCs w:val="20"/>
                                    </w:rPr>
                                    <w:t xml:space="preserve"> </w:t>
                                  </w:r>
                                  <w:r w:rsidRPr="00AA21EB">
                                    <w:rPr>
                                      <w:rFonts w:asciiTheme="minorHAnsi" w:eastAsia="Times" w:hAnsiTheme="minorHAnsi"/>
                                      <w:sz w:val="20"/>
                                      <w:szCs w:val="20"/>
                                    </w:rPr>
                                    <w:t>such</w:t>
                                  </w:r>
                                  <w:r w:rsidR="005A50C9">
                                    <w:rPr>
                                      <w:rFonts w:asciiTheme="minorHAnsi" w:eastAsia="Times" w:hAnsiTheme="minorHAnsi"/>
                                      <w:sz w:val="20"/>
                                      <w:szCs w:val="20"/>
                                    </w:rPr>
                                    <w:t xml:space="preserve"> </w:t>
                                  </w:r>
                                  <w:r w:rsidRPr="00AA21EB">
                                    <w:rPr>
                                      <w:rFonts w:asciiTheme="minorHAnsi" w:eastAsia="Times" w:hAnsiTheme="minorHAnsi"/>
                                      <w:sz w:val="20"/>
                                      <w:szCs w:val="20"/>
                                    </w:rPr>
                                    <w:t>as</w:t>
                                  </w:r>
                                  <w:r w:rsidR="005A50C9">
                                    <w:rPr>
                                      <w:rFonts w:asciiTheme="minorHAnsi" w:eastAsia="Times" w:hAnsiTheme="minorHAnsi"/>
                                      <w:sz w:val="20"/>
                                      <w:szCs w:val="20"/>
                                    </w:rPr>
                                    <w:t xml:space="preserve"> </w:t>
                                  </w:r>
                                  <w:r w:rsidR="001546AE">
                                    <w:rPr>
                                      <w:rFonts w:asciiTheme="minorHAnsi" w:eastAsia="Times" w:hAnsiTheme="minorHAnsi"/>
                                      <w:sz w:val="20"/>
                                      <w:szCs w:val="20"/>
                                    </w:rPr>
                                    <w:t>newsletters.</w:t>
                                  </w:r>
                                </w:p>
                              </w:tc>
                            </w:tr>
                            <w:tr w:rsidR="00EB6336" w:rsidRPr="00A44537" w:rsidTr="00EB6336">
                              <w:tc>
                                <w:tcPr>
                                  <w:tcW w:w="12157" w:type="dxa"/>
                                </w:tcPr>
                                <w:p w:rsidR="00EB6336" w:rsidRPr="00AA21EB" w:rsidRDefault="005A50C9" w:rsidP="004F79D8">
                                  <w:pPr>
                                    <w:rPr>
                                      <w:rFonts w:asciiTheme="minorHAnsi" w:eastAsia="Times" w:hAnsiTheme="minorHAnsi"/>
                                      <w:sz w:val="20"/>
                                      <w:szCs w:val="20"/>
                                    </w:rPr>
                                  </w:pPr>
                                  <w:r>
                                    <w:rPr>
                                      <w:rFonts w:asciiTheme="minorHAnsi" w:eastAsia="Times" w:hAnsiTheme="minorHAnsi"/>
                                      <w:sz w:val="20"/>
                                      <w:szCs w:val="20"/>
                                    </w:rPr>
                                    <w:t>Tenneco Inc c</w:t>
                                  </w:r>
                                  <w:r w:rsidR="00EB6336" w:rsidRPr="00AA21EB">
                                    <w:rPr>
                                      <w:rFonts w:asciiTheme="minorHAnsi" w:eastAsia="Times" w:hAnsiTheme="minorHAnsi"/>
                                      <w:sz w:val="20"/>
                                      <w:szCs w:val="20"/>
                                    </w:rPr>
                                    <w:t xml:space="preserve">omments: </w:t>
                                  </w:r>
                                </w:p>
                                <w:p w:rsidR="00EB6336" w:rsidRPr="00AA21EB" w:rsidRDefault="00EB6336" w:rsidP="004F79D8">
                                  <w:pPr>
                                    <w:rPr>
                                      <w:rFonts w:asciiTheme="minorHAnsi" w:eastAsia="Times" w:hAnsiTheme="minorHAnsi"/>
                                      <w:sz w:val="20"/>
                                      <w:szCs w:val="20"/>
                                    </w:rPr>
                                  </w:pPr>
                                  <w:r w:rsidRPr="00AA21EB">
                                    <w:rPr>
                                      <w:rFonts w:asciiTheme="minorHAnsi" w:eastAsia="Times" w:hAnsiTheme="minorHAnsi"/>
                                      <w:sz w:val="20"/>
                                      <w:szCs w:val="20"/>
                                    </w:rPr>
                                    <w:t>1) Add sustainability metrics inc energy into main EH&amp;S BOS board</w:t>
                                  </w:r>
                                </w:p>
                                <w:p w:rsidR="00EB6336" w:rsidRPr="00AA21EB" w:rsidRDefault="00EB6336" w:rsidP="004F79D8">
                                  <w:pPr>
                                    <w:rPr>
                                      <w:rFonts w:asciiTheme="minorHAnsi" w:eastAsia="Times" w:hAnsiTheme="minorHAnsi"/>
                                      <w:sz w:val="20"/>
                                      <w:szCs w:val="20"/>
                                    </w:rPr>
                                  </w:pPr>
                                  <w:r w:rsidRPr="00AA21EB">
                                    <w:rPr>
                                      <w:rFonts w:asciiTheme="minorHAnsi" w:eastAsia="Times" w:hAnsiTheme="minorHAnsi"/>
                                      <w:sz w:val="20"/>
                                      <w:szCs w:val="20"/>
                                    </w:rPr>
                                    <w:t>2) Include sustainability (inc</w:t>
                                  </w:r>
                                  <w:r w:rsidR="001546AE">
                                    <w:rPr>
                                      <w:rFonts w:asciiTheme="minorHAnsi" w:eastAsia="Times" w:hAnsiTheme="minorHAnsi"/>
                                      <w:sz w:val="20"/>
                                      <w:szCs w:val="20"/>
                                    </w:rPr>
                                    <w:t xml:space="preserve">luding </w:t>
                                  </w:r>
                                  <w:r w:rsidRPr="00AA21EB">
                                    <w:rPr>
                                      <w:rFonts w:asciiTheme="minorHAnsi" w:eastAsia="Times" w:hAnsiTheme="minorHAnsi"/>
                                      <w:sz w:val="20"/>
                                      <w:szCs w:val="20"/>
                                    </w:rPr>
                                    <w:t>energy) in the monthly plant communications meetings</w:t>
                                  </w:r>
                                </w:p>
                                <w:p w:rsidR="00EB6336" w:rsidRPr="00AA21EB" w:rsidRDefault="00EB6336" w:rsidP="004F79D8">
                                  <w:pPr>
                                    <w:rPr>
                                      <w:rFonts w:asciiTheme="minorHAnsi" w:eastAsia="Times" w:hAnsiTheme="minorHAnsi"/>
                                      <w:sz w:val="20"/>
                                      <w:szCs w:val="20"/>
                                    </w:rPr>
                                  </w:pPr>
                                  <w:r w:rsidRPr="00AA21EB">
                                    <w:rPr>
                                      <w:rFonts w:asciiTheme="minorHAnsi" w:eastAsia="Times" w:hAnsiTheme="minorHAnsi"/>
                                      <w:sz w:val="20"/>
                                      <w:szCs w:val="20"/>
                                    </w:rPr>
                                    <w:t>3) Generate </w:t>
                                  </w:r>
                                  <w:r w:rsidR="001546AE">
                                    <w:rPr>
                                      <w:rFonts w:asciiTheme="minorHAnsi" w:eastAsia="Times" w:hAnsiTheme="minorHAnsi"/>
                                      <w:sz w:val="20"/>
                                      <w:szCs w:val="20"/>
                                    </w:rPr>
                                    <w:t>a quarterly sustainability news</w:t>
                                  </w:r>
                                  <w:r w:rsidRPr="00AA21EB">
                                    <w:rPr>
                                      <w:rFonts w:asciiTheme="minorHAnsi" w:eastAsia="Times" w:hAnsiTheme="minorHAnsi"/>
                                      <w:sz w:val="20"/>
                                      <w:szCs w:val="20"/>
                                    </w:rPr>
                                    <w:t>letter</w:t>
                                  </w:r>
                                  <w:r w:rsidR="001546AE">
                                    <w:rPr>
                                      <w:rFonts w:asciiTheme="minorHAnsi" w:eastAsia="Times" w:hAnsiTheme="minorHAnsi"/>
                                      <w:sz w:val="20"/>
                                      <w:szCs w:val="20"/>
                                    </w:rPr>
                                    <w:t xml:space="preserve">, including energy </w:t>
                                  </w:r>
                                </w:p>
                                <w:p w:rsidR="00EB6336" w:rsidRPr="00AA21EB" w:rsidRDefault="00EB6336" w:rsidP="004F79D8">
                                  <w:pPr>
                                    <w:rPr>
                                      <w:rFonts w:asciiTheme="minorHAnsi" w:eastAsia="Times" w:hAnsiTheme="minorHAnsi"/>
                                      <w:sz w:val="20"/>
                                      <w:szCs w:val="20"/>
                                    </w:rPr>
                                  </w:pPr>
                                  <w:r w:rsidRPr="00AA21EB">
                                    <w:rPr>
                                      <w:rFonts w:asciiTheme="minorHAnsi" w:eastAsia="Times" w:hAnsiTheme="minorHAnsi"/>
                                      <w:sz w:val="20"/>
                                      <w:szCs w:val="20"/>
                                    </w:rPr>
                                    <w:t>4) Access training for combustion analysis and burner tuning  work with AGL technicians and</w:t>
                                  </w:r>
                                  <w:r w:rsidR="001546AE">
                                    <w:rPr>
                                      <w:rFonts w:asciiTheme="minorHAnsi" w:eastAsia="Times" w:hAnsiTheme="minorHAnsi"/>
                                      <w:sz w:val="20"/>
                                      <w:szCs w:val="20"/>
                                    </w:rPr>
                                    <w:t xml:space="preserve"> </w:t>
                                  </w:r>
                                  <w:r w:rsidRPr="00AA21EB">
                                    <w:rPr>
                                      <w:rFonts w:asciiTheme="minorHAnsi" w:eastAsia="Times" w:hAnsiTheme="minorHAnsi"/>
                                      <w:sz w:val="20"/>
                                      <w:szCs w:val="20"/>
                                    </w:rPr>
                                    <w:t>traini</w:t>
                                  </w:r>
                                  <w:r w:rsidR="001546AE">
                                    <w:rPr>
                                      <w:rFonts w:asciiTheme="minorHAnsi" w:eastAsia="Times" w:hAnsiTheme="minorHAnsi"/>
                                      <w:sz w:val="20"/>
                                      <w:szCs w:val="20"/>
                                    </w:rPr>
                                    <w:t>ng provider to coach on the job</w:t>
                                  </w:r>
                                </w:p>
                                <w:p w:rsidR="00EB6336" w:rsidRPr="00AA21EB" w:rsidRDefault="00EB6336" w:rsidP="004F79D8">
                                  <w:pPr>
                                    <w:rPr>
                                      <w:rFonts w:asciiTheme="minorHAnsi" w:eastAsia="Times" w:hAnsiTheme="minorHAnsi"/>
                                      <w:sz w:val="20"/>
                                      <w:szCs w:val="20"/>
                                    </w:rPr>
                                  </w:pPr>
                                  <w:r w:rsidRPr="00AA21EB">
                                    <w:rPr>
                                      <w:rFonts w:asciiTheme="minorHAnsi" w:eastAsia="Times" w:hAnsiTheme="minorHAnsi"/>
                                      <w:sz w:val="20"/>
                                      <w:szCs w:val="20"/>
                                    </w:rPr>
                                    <w:t>5) Take the keypoints from new energy contracts and make relevant data available to key production staff so that they can maintain peak load agreements etc </w:t>
                                  </w:r>
                                </w:p>
                              </w:tc>
                            </w:tr>
                            <w:tr w:rsidR="00EB6336" w:rsidRPr="00A44537" w:rsidTr="00EB6336">
                              <w:tc>
                                <w:tcPr>
                                  <w:tcW w:w="12157" w:type="dxa"/>
                                </w:tcPr>
                                <w:p w:rsidR="00EB6336" w:rsidRPr="00AA21EB" w:rsidRDefault="00EB6336" w:rsidP="00955B0D">
                                  <w:pPr>
                                    <w:rPr>
                                      <w:rFonts w:asciiTheme="minorHAnsi" w:hAnsiTheme="minorHAnsi"/>
                                      <w:sz w:val="20"/>
                                      <w:szCs w:val="20"/>
                                    </w:rPr>
                                  </w:pPr>
                                  <w:r w:rsidRPr="00AA21EB">
                                    <w:rPr>
                                      <w:rFonts w:asciiTheme="minorHAnsi" w:hAnsiTheme="minorHAnsi"/>
                                      <w:sz w:val="20"/>
                                      <w:szCs w:val="20"/>
                                    </w:rPr>
                                    <w:t>Responsible Manager Gar</w:t>
                                  </w:r>
                                  <w:r w:rsidR="00955B0D">
                                    <w:rPr>
                                      <w:rFonts w:asciiTheme="minorHAnsi" w:hAnsiTheme="minorHAnsi"/>
                                      <w:sz w:val="20"/>
                                      <w:szCs w:val="20"/>
                                    </w:rPr>
                                    <w:t>y Smith</w:t>
                                  </w:r>
                                  <w:r w:rsidRPr="00AA21EB">
                                    <w:rPr>
                                      <w:rFonts w:asciiTheme="minorHAnsi" w:hAnsiTheme="minorHAnsi"/>
                                      <w:sz w:val="20"/>
                                      <w:szCs w:val="20"/>
                                    </w:rPr>
                                    <w:t xml:space="preserve">. Implementation expected by </w:t>
                                  </w:r>
                                  <w:r w:rsidRPr="00AA21EB">
                                    <w:rPr>
                                      <w:rFonts w:asciiTheme="minorHAnsi" w:eastAsia="Arial Unicode MS" w:hAnsiTheme="minorHAnsi" w:cs="Arial Unicode MS"/>
                                      <w:noProof w:val="0"/>
                                      <w:color w:val="000000"/>
                                      <w:sz w:val="20"/>
                                      <w:szCs w:val="20"/>
                                    </w:rPr>
                                    <w:t>1/07/2013</w:t>
                                  </w:r>
                                </w:p>
                              </w:tc>
                            </w:tr>
                          </w:tbl>
                          <w:p w:rsidR="00EB6336" w:rsidRDefault="00EB63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pt;margin-top:5.55pt;width:618pt;height:14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" fillcolor="white [3201]" strokecolor="#d8d8d8 [2732]" strokeweight=".5pt">
                <v:shadow on="t" color="black" opacity="26214f" origin="-.5,-.5" offset=".74836mm,.74836mm"/>
                <v:path arrowok="t"/>
                <v:textbox>
                  <w:txbxContent>
                    <w:tbl>
                      <w:tblPr>
                        <w:tblStyle w:val="TableGrid"/>
                        <w:tblW w:w="0" w:type="auto"/>
                        <w:tblLayout w:type="fixed"/>
                        <w:tblLook w:val="04A0" w:firstRow="1" w:lastRow="0" w:firstColumn="1" w:lastColumn="0" w:noHBand="0" w:noVBand="1"/>
                      </w:tblPr>
                      <w:tblGrid>
                        <w:gridCol w:w="12157"/>
                      </w:tblGrid>
                      <w:tr w:rsidR="00EB6336" w:rsidRPr="00A44537" w:rsidTr="00EB6336">
                        <w:tc>
                          <w:tcPr>
                            <w:tcW w:w="12157" w:type="dxa"/>
                          </w:tcPr>
                          <w:p w:rsidR="00EB6336" w:rsidRPr="00AA21EB" w:rsidRDefault="00EB6336" w:rsidP="004F79D8">
                            <w:pPr>
                              <w:rPr>
                                <w:rFonts w:asciiTheme="minorHAnsi" w:eastAsia="Times" w:hAnsiTheme="minorHAnsi"/>
                                <w:sz w:val="20"/>
                                <w:szCs w:val="20"/>
                              </w:rPr>
                            </w:pPr>
                            <w:r w:rsidRPr="00AA21EB">
                              <w:rPr>
                                <w:rFonts w:asciiTheme="minorHAnsi" w:eastAsia="Times" w:hAnsiTheme="minorHAnsi"/>
                                <w:sz w:val="20"/>
                                <w:szCs w:val="20"/>
                              </w:rPr>
                              <w:t>Awareness and training system</w:t>
                            </w:r>
                          </w:p>
                        </w:tc>
                      </w:tr>
                      <w:tr w:rsidR="00EB6336" w:rsidRPr="00A44537" w:rsidTr="00EB6336">
                        <w:tc>
                          <w:tcPr>
                            <w:tcW w:w="12157" w:type="dxa"/>
                          </w:tcPr>
                          <w:p w:rsidR="00EB6336" w:rsidRPr="00AA21EB" w:rsidRDefault="00EB6336" w:rsidP="005A50C9">
                            <w:pPr>
                              <w:rPr>
                                <w:rFonts w:asciiTheme="minorHAnsi" w:eastAsia="Times" w:hAnsiTheme="minorHAnsi"/>
                                <w:sz w:val="20"/>
                                <w:szCs w:val="20"/>
                              </w:rPr>
                            </w:pPr>
                            <w:r w:rsidRPr="00AA21EB">
                              <w:rPr>
                                <w:rFonts w:asciiTheme="minorHAnsi" w:eastAsia="Times" w:hAnsiTheme="minorHAnsi"/>
                                <w:sz w:val="20"/>
                                <w:szCs w:val="20"/>
                              </w:rPr>
                              <w:t>Recommendation from di</w:t>
                            </w:r>
                            <w:r w:rsidR="005A50C9">
                              <w:rPr>
                                <w:rFonts w:asciiTheme="minorHAnsi" w:eastAsia="Times" w:hAnsiTheme="minorHAnsi"/>
                                <w:sz w:val="20"/>
                                <w:szCs w:val="20"/>
                              </w:rPr>
                              <w:t>agnostic tool</w:t>
                            </w:r>
                            <w:r w:rsidRPr="00AA21EB">
                              <w:rPr>
                                <w:rFonts w:asciiTheme="minorHAnsi" w:eastAsia="Times" w:hAnsiTheme="minorHAnsi"/>
                                <w:sz w:val="20"/>
                                <w:szCs w:val="20"/>
                              </w:rPr>
                              <w:t>: Conduct activities to raise awareness</w:t>
                            </w:r>
                            <w:r w:rsidR="005A50C9">
                              <w:rPr>
                                <w:rFonts w:asciiTheme="minorHAnsi" w:eastAsia="Times" w:hAnsiTheme="minorHAnsi"/>
                                <w:sz w:val="20"/>
                                <w:szCs w:val="20"/>
                              </w:rPr>
                              <w:t xml:space="preserve"> </w:t>
                            </w:r>
                            <w:r w:rsidRPr="00AA21EB">
                              <w:rPr>
                                <w:rFonts w:asciiTheme="minorHAnsi" w:eastAsia="Times" w:hAnsiTheme="minorHAnsi"/>
                                <w:sz w:val="20"/>
                                <w:szCs w:val="20"/>
                              </w:rPr>
                              <w:t>of</w:t>
                            </w:r>
                            <w:r w:rsidR="005A50C9">
                              <w:rPr>
                                <w:rFonts w:asciiTheme="minorHAnsi" w:eastAsia="Times" w:hAnsiTheme="minorHAnsi"/>
                                <w:sz w:val="20"/>
                                <w:szCs w:val="20"/>
                              </w:rPr>
                              <w:t xml:space="preserve"> </w:t>
                            </w:r>
                            <w:r w:rsidRPr="00AA21EB">
                              <w:rPr>
                                <w:rFonts w:asciiTheme="minorHAnsi" w:eastAsia="Times" w:hAnsiTheme="minorHAnsi"/>
                                <w:sz w:val="20"/>
                                <w:szCs w:val="20"/>
                              </w:rPr>
                              <w:t xml:space="preserve">basic </w:t>
                            </w:r>
                            <w:r w:rsidR="005A50C9">
                              <w:rPr>
                                <w:rFonts w:asciiTheme="minorHAnsi" w:eastAsia="Times" w:hAnsiTheme="minorHAnsi"/>
                                <w:sz w:val="20"/>
                                <w:szCs w:val="20"/>
                              </w:rPr>
                              <w:t>e</w:t>
                            </w:r>
                            <w:r w:rsidRPr="00AA21EB">
                              <w:rPr>
                                <w:rFonts w:asciiTheme="minorHAnsi" w:eastAsia="Times" w:hAnsiTheme="minorHAnsi"/>
                                <w:sz w:val="20"/>
                                <w:szCs w:val="20"/>
                              </w:rPr>
                              <w:t>nergy</w:t>
                            </w:r>
                            <w:r w:rsidR="005A50C9">
                              <w:rPr>
                                <w:rFonts w:asciiTheme="minorHAnsi" w:eastAsia="Times" w:hAnsiTheme="minorHAnsi"/>
                                <w:sz w:val="20"/>
                                <w:szCs w:val="20"/>
                              </w:rPr>
                              <w:t xml:space="preserve"> </w:t>
                            </w:r>
                            <w:r w:rsidRPr="00AA21EB">
                              <w:rPr>
                                <w:rFonts w:asciiTheme="minorHAnsi" w:eastAsia="Times" w:hAnsiTheme="minorHAnsi"/>
                                <w:sz w:val="20"/>
                                <w:szCs w:val="20"/>
                              </w:rPr>
                              <w:t>issues,</w:t>
                            </w:r>
                            <w:r w:rsidR="005A50C9">
                              <w:rPr>
                                <w:rFonts w:asciiTheme="minorHAnsi" w:eastAsia="Times" w:hAnsiTheme="minorHAnsi"/>
                                <w:sz w:val="20"/>
                                <w:szCs w:val="20"/>
                              </w:rPr>
                              <w:t xml:space="preserve"> </w:t>
                            </w:r>
                            <w:r w:rsidRPr="00AA21EB">
                              <w:rPr>
                                <w:rFonts w:asciiTheme="minorHAnsi" w:eastAsia="Times" w:hAnsiTheme="minorHAnsi"/>
                                <w:sz w:val="20"/>
                                <w:szCs w:val="20"/>
                              </w:rPr>
                              <w:t>focusing</w:t>
                            </w:r>
                            <w:r w:rsidR="005A50C9">
                              <w:rPr>
                                <w:rFonts w:asciiTheme="minorHAnsi" w:eastAsia="Times" w:hAnsiTheme="minorHAnsi"/>
                                <w:sz w:val="20"/>
                                <w:szCs w:val="20"/>
                              </w:rPr>
                              <w:t xml:space="preserve"> </w:t>
                            </w:r>
                            <w:r w:rsidRPr="00AA21EB">
                              <w:rPr>
                                <w:rFonts w:asciiTheme="minorHAnsi" w:eastAsia="Times" w:hAnsiTheme="minorHAnsi"/>
                                <w:sz w:val="20"/>
                                <w:szCs w:val="20"/>
                              </w:rPr>
                              <w:t>on</w:t>
                            </w:r>
                            <w:r w:rsidR="005A50C9">
                              <w:rPr>
                                <w:rFonts w:asciiTheme="minorHAnsi" w:eastAsia="Times" w:hAnsiTheme="minorHAnsi"/>
                                <w:sz w:val="20"/>
                                <w:szCs w:val="20"/>
                              </w:rPr>
                              <w:t xml:space="preserve"> </w:t>
                            </w:r>
                            <w:r w:rsidRPr="00AA21EB">
                              <w:rPr>
                                <w:rFonts w:asciiTheme="minorHAnsi" w:eastAsia="Times" w:hAnsiTheme="minorHAnsi"/>
                                <w:sz w:val="20"/>
                                <w:szCs w:val="20"/>
                              </w:rPr>
                              <w:t>cost</w:t>
                            </w:r>
                            <w:r w:rsidR="005A50C9">
                              <w:rPr>
                                <w:rFonts w:asciiTheme="minorHAnsi" w:eastAsia="Times" w:hAnsiTheme="minorHAnsi"/>
                                <w:sz w:val="20"/>
                                <w:szCs w:val="20"/>
                              </w:rPr>
                              <w:t xml:space="preserve"> </w:t>
                            </w:r>
                            <w:r w:rsidRPr="00AA21EB">
                              <w:rPr>
                                <w:rFonts w:asciiTheme="minorHAnsi" w:eastAsia="Times" w:hAnsiTheme="minorHAnsi"/>
                                <w:sz w:val="20"/>
                                <w:szCs w:val="20"/>
                              </w:rPr>
                              <w:t>savings</w:t>
                            </w:r>
                            <w:r w:rsidR="005A50C9">
                              <w:rPr>
                                <w:rFonts w:asciiTheme="minorHAnsi" w:eastAsia="Times" w:hAnsiTheme="minorHAnsi"/>
                                <w:sz w:val="20"/>
                                <w:szCs w:val="20"/>
                              </w:rPr>
                              <w:t xml:space="preserve"> </w:t>
                            </w:r>
                            <w:r w:rsidRPr="00AA21EB">
                              <w:rPr>
                                <w:rFonts w:asciiTheme="minorHAnsi" w:eastAsia="Times" w:hAnsiTheme="minorHAnsi"/>
                                <w:sz w:val="20"/>
                                <w:szCs w:val="20"/>
                              </w:rPr>
                              <w:t>and</w:t>
                            </w:r>
                            <w:r w:rsidR="005A50C9">
                              <w:rPr>
                                <w:rFonts w:asciiTheme="minorHAnsi" w:eastAsia="Times" w:hAnsiTheme="minorHAnsi"/>
                                <w:sz w:val="20"/>
                                <w:szCs w:val="20"/>
                              </w:rPr>
                              <w:t xml:space="preserve"> </w:t>
                            </w:r>
                            <w:r w:rsidRPr="00AA21EB">
                              <w:rPr>
                                <w:rFonts w:asciiTheme="minorHAnsi" w:eastAsia="Times" w:hAnsiTheme="minorHAnsi"/>
                                <w:sz w:val="20"/>
                                <w:szCs w:val="20"/>
                              </w:rPr>
                              <w:t>environmental</w:t>
                            </w:r>
                            <w:r w:rsidR="005A50C9">
                              <w:rPr>
                                <w:rFonts w:asciiTheme="minorHAnsi" w:eastAsia="Times" w:hAnsiTheme="minorHAnsi"/>
                                <w:sz w:val="20"/>
                                <w:szCs w:val="20"/>
                              </w:rPr>
                              <w:t xml:space="preserve"> impacts. </w:t>
                            </w:r>
                            <w:r w:rsidRPr="00AA21EB">
                              <w:rPr>
                                <w:rFonts w:asciiTheme="minorHAnsi" w:eastAsia="Times" w:hAnsiTheme="minorHAnsi"/>
                                <w:sz w:val="20"/>
                                <w:szCs w:val="20"/>
                              </w:rPr>
                              <w:t>Broadcast </w:t>
                            </w:r>
                            <w:r w:rsidR="005A50C9">
                              <w:rPr>
                                <w:rFonts w:asciiTheme="minorHAnsi" w:eastAsia="Times" w:hAnsiTheme="minorHAnsi"/>
                                <w:sz w:val="20"/>
                                <w:szCs w:val="20"/>
                              </w:rPr>
                              <w:t xml:space="preserve"> </w:t>
                            </w:r>
                            <w:r w:rsidRPr="00AA21EB">
                              <w:rPr>
                                <w:rFonts w:asciiTheme="minorHAnsi" w:eastAsia="Times" w:hAnsiTheme="minorHAnsi"/>
                                <w:sz w:val="20"/>
                                <w:szCs w:val="20"/>
                              </w:rPr>
                              <w:t>information using</w:t>
                            </w:r>
                            <w:r w:rsidR="005A50C9">
                              <w:rPr>
                                <w:rFonts w:asciiTheme="minorHAnsi" w:eastAsia="Times" w:hAnsiTheme="minorHAnsi"/>
                                <w:sz w:val="20"/>
                                <w:szCs w:val="20"/>
                              </w:rPr>
                              <w:t xml:space="preserve"> </w:t>
                            </w:r>
                            <w:r w:rsidRPr="00AA21EB">
                              <w:rPr>
                                <w:rFonts w:asciiTheme="minorHAnsi" w:eastAsia="Times" w:hAnsiTheme="minorHAnsi"/>
                                <w:sz w:val="20"/>
                                <w:szCs w:val="20"/>
                              </w:rPr>
                              <w:t>tools</w:t>
                            </w:r>
                            <w:r w:rsidR="001546AE">
                              <w:rPr>
                                <w:rFonts w:asciiTheme="minorHAnsi" w:eastAsia="Times" w:hAnsiTheme="minorHAnsi"/>
                                <w:sz w:val="20"/>
                                <w:szCs w:val="20"/>
                              </w:rPr>
                              <w:t>,</w:t>
                            </w:r>
                            <w:r w:rsidR="005A50C9">
                              <w:rPr>
                                <w:rFonts w:asciiTheme="minorHAnsi" w:eastAsia="Times" w:hAnsiTheme="minorHAnsi"/>
                                <w:sz w:val="20"/>
                                <w:szCs w:val="20"/>
                              </w:rPr>
                              <w:t xml:space="preserve"> </w:t>
                            </w:r>
                            <w:r w:rsidRPr="00AA21EB">
                              <w:rPr>
                                <w:rFonts w:asciiTheme="minorHAnsi" w:eastAsia="Times" w:hAnsiTheme="minorHAnsi"/>
                                <w:sz w:val="20"/>
                                <w:szCs w:val="20"/>
                              </w:rPr>
                              <w:t>such</w:t>
                            </w:r>
                            <w:r w:rsidR="005A50C9">
                              <w:rPr>
                                <w:rFonts w:asciiTheme="minorHAnsi" w:eastAsia="Times" w:hAnsiTheme="minorHAnsi"/>
                                <w:sz w:val="20"/>
                                <w:szCs w:val="20"/>
                              </w:rPr>
                              <w:t xml:space="preserve"> </w:t>
                            </w:r>
                            <w:r w:rsidRPr="00AA21EB">
                              <w:rPr>
                                <w:rFonts w:asciiTheme="minorHAnsi" w:eastAsia="Times" w:hAnsiTheme="minorHAnsi"/>
                                <w:sz w:val="20"/>
                                <w:szCs w:val="20"/>
                              </w:rPr>
                              <w:t>as</w:t>
                            </w:r>
                            <w:r w:rsidR="005A50C9">
                              <w:rPr>
                                <w:rFonts w:asciiTheme="minorHAnsi" w:eastAsia="Times" w:hAnsiTheme="minorHAnsi"/>
                                <w:sz w:val="20"/>
                                <w:szCs w:val="20"/>
                              </w:rPr>
                              <w:t xml:space="preserve"> </w:t>
                            </w:r>
                            <w:r w:rsidR="001546AE">
                              <w:rPr>
                                <w:rFonts w:asciiTheme="minorHAnsi" w:eastAsia="Times" w:hAnsiTheme="minorHAnsi"/>
                                <w:sz w:val="20"/>
                                <w:szCs w:val="20"/>
                              </w:rPr>
                              <w:t>newsletters.</w:t>
                            </w:r>
                          </w:p>
                        </w:tc>
                      </w:tr>
                      <w:tr w:rsidR="00EB6336" w:rsidRPr="00A44537" w:rsidTr="00EB6336">
                        <w:tc>
                          <w:tcPr>
                            <w:tcW w:w="12157" w:type="dxa"/>
                          </w:tcPr>
                          <w:p w:rsidR="00EB6336" w:rsidRPr="00AA21EB" w:rsidRDefault="005A50C9" w:rsidP="004F79D8">
                            <w:pPr>
                              <w:rPr>
                                <w:rFonts w:asciiTheme="minorHAnsi" w:eastAsia="Times" w:hAnsiTheme="minorHAnsi"/>
                                <w:sz w:val="20"/>
                                <w:szCs w:val="20"/>
                              </w:rPr>
                            </w:pPr>
                            <w:r>
                              <w:rPr>
                                <w:rFonts w:asciiTheme="minorHAnsi" w:eastAsia="Times" w:hAnsiTheme="minorHAnsi"/>
                                <w:sz w:val="20"/>
                                <w:szCs w:val="20"/>
                              </w:rPr>
                              <w:t>Tenneco Inc c</w:t>
                            </w:r>
                            <w:r w:rsidR="00EB6336" w:rsidRPr="00AA21EB">
                              <w:rPr>
                                <w:rFonts w:asciiTheme="minorHAnsi" w:eastAsia="Times" w:hAnsiTheme="minorHAnsi"/>
                                <w:sz w:val="20"/>
                                <w:szCs w:val="20"/>
                              </w:rPr>
                              <w:t xml:space="preserve">omments: </w:t>
                            </w:r>
                          </w:p>
                          <w:p w:rsidR="00EB6336" w:rsidRPr="00AA21EB" w:rsidRDefault="00EB6336" w:rsidP="004F79D8">
                            <w:pPr>
                              <w:rPr>
                                <w:rFonts w:asciiTheme="minorHAnsi" w:eastAsia="Times" w:hAnsiTheme="minorHAnsi"/>
                                <w:sz w:val="20"/>
                                <w:szCs w:val="20"/>
                              </w:rPr>
                            </w:pPr>
                            <w:r w:rsidRPr="00AA21EB">
                              <w:rPr>
                                <w:rFonts w:asciiTheme="minorHAnsi" w:eastAsia="Times" w:hAnsiTheme="minorHAnsi"/>
                                <w:sz w:val="20"/>
                                <w:szCs w:val="20"/>
                              </w:rPr>
                              <w:t>1) Add sustainability metrics inc energy into main EH&amp;S BOS board</w:t>
                            </w:r>
                          </w:p>
                          <w:p w:rsidR="00EB6336" w:rsidRPr="00AA21EB" w:rsidRDefault="00EB6336" w:rsidP="004F79D8">
                            <w:pPr>
                              <w:rPr>
                                <w:rFonts w:asciiTheme="minorHAnsi" w:eastAsia="Times" w:hAnsiTheme="minorHAnsi"/>
                                <w:sz w:val="20"/>
                                <w:szCs w:val="20"/>
                              </w:rPr>
                            </w:pPr>
                            <w:r w:rsidRPr="00AA21EB">
                              <w:rPr>
                                <w:rFonts w:asciiTheme="minorHAnsi" w:eastAsia="Times" w:hAnsiTheme="minorHAnsi"/>
                                <w:sz w:val="20"/>
                                <w:szCs w:val="20"/>
                              </w:rPr>
                              <w:t>2) Include sustainability (inc</w:t>
                            </w:r>
                            <w:r w:rsidR="001546AE">
                              <w:rPr>
                                <w:rFonts w:asciiTheme="minorHAnsi" w:eastAsia="Times" w:hAnsiTheme="minorHAnsi"/>
                                <w:sz w:val="20"/>
                                <w:szCs w:val="20"/>
                              </w:rPr>
                              <w:t xml:space="preserve">luding </w:t>
                            </w:r>
                            <w:r w:rsidRPr="00AA21EB">
                              <w:rPr>
                                <w:rFonts w:asciiTheme="minorHAnsi" w:eastAsia="Times" w:hAnsiTheme="minorHAnsi"/>
                                <w:sz w:val="20"/>
                                <w:szCs w:val="20"/>
                              </w:rPr>
                              <w:t>energy) in the monthly plant communications meetings</w:t>
                            </w:r>
                          </w:p>
                          <w:p w:rsidR="00EB6336" w:rsidRPr="00AA21EB" w:rsidRDefault="00EB6336" w:rsidP="004F79D8">
                            <w:pPr>
                              <w:rPr>
                                <w:rFonts w:asciiTheme="minorHAnsi" w:eastAsia="Times" w:hAnsiTheme="minorHAnsi"/>
                                <w:sz w:val="20"/>
                                <w:szCs w:val="20"/>
                              </w:rPr>
                            </w:pPr>
                            <w:r w:rsidRPr="00AA21EB">
                              <w:rPr>
                                <w:rFonts w:asciiTheme="minorHAnsi" w:eastAsia="Times" w:hAnsiTheme="minorHAnsi"/>
                                <w:sz w:val="20"/>
                                <w:szCs w:val="20"/>
                              </w:rPr>
                              <w:t>3) Generate </w:t>
                            </w:r>
                            <w:r w:rsidR="001546AE">
                              <w:rPr>
                                <w:rFonts w:asciiTheme="minorHAnsi" w:eastAsia="Times" w:hAnsiTheme="minorHAnsi"/>
                                <w:sz w:val="20"/>
                                <w:szCs w:val="20"/>
                              </w:rPr>
                              <w:t>a quarterly sustainability news</w:t>
                            </w:r>
                            <w:r w:rsidRPr="00AA21EB">
                              <w:rPr>
                                <w:rFonts w:asciiTheme="minorHAnsi" w:eastAsia="Times" w:hAnsiTheme="minorHAnsi"/>
                                <w:sz w:val="20"/>
                                <w:szCs w:val="20"/>
                              </w:rPr>
                              <w:t>letter</w:t>
                            </w:r>
                            <w:r w:rsidR="001546AE">
                              <w:rPr>
                                <w:rFonts w:asciiTheme="minorHAnsi" w:eastAsia="Times" w:hAnsiTheme="minorHAnsi"/>
                                <w:sz w:val="20"/>
                                <w:szCs w:val="20"/>
                              </w:rPr>
                              <w:t xml:space="preserve">, including energy </w:t>
                            </w:r>
                          </w:p>
                          <w:p w:rsidR="00EB6336" w:rsidRPr="00AA21EB" w:rsidRDefault="00EB6336" w:rsidP="004F79D8">
                            <w:pPr>
                              <w:rPr>
                                <w:rFonts w:asciiTheme="minorHAnsi" w:eastAsia="Times" w:hAnsiTheme="minorHAnsi"/>
                                <w:sz w:val="20"/>
                                <w:szCs w:val="20"/>
                              </w:rPr>
                            </w:pPr>
                            <w:r w:rsidRPr="00AA21EB">
                              <w:rPr>
                                <w:rFonts w:asciiTheme="minorHAnsi" w:eastAsia="Times" w:hAnsiTheme="minorHAnsi"/>
                                <w:sz w:val="20"/>
                                <w:szCs w:val="20"/>
                              </w:rPr>
                              <w:t>4) Access training for combustion analysis and burner tuning  work with AGL technicians and</w:t>
                            </w:r>
                            <w:r w:rsidR="001546AE">
                              <w:rPr>
                                <w:rFonts w:asciiTheme="minorHAnsi" w:eastAsia="Times" w:hAnsiTheme="minorHAnsi"/>
                                <w:sz w:val="20"/>
                                <w:szCs w:val="20"/>
                              </w:rPr>
                              <w:t xml:space="preserve"> </w:t>
                            </w:r>
                            <w:r w:rsidRPr="00AA21EB">
                              <w:rPr>
                                <w:rFonts w:asciiTheme="minorHAnsi" w:eastAsia="Times" w:hAnsiTheme="minorHAnsi"/>
                                <w:sz w:val="20"/>
                                <w:szCs w:val="20"/>
                              </w:rPr>
                              <w:t>traini</w:t>
                            </w:r>
                            <w:r w:rsidR="001546AE">
                              <w:rPr>
                                <w:rFonts w:asciiTheme="minorHAnsi" w:eastAsia="Times" w:hAnsiTheme="minorHAnsi"/>
                                <w:sz w:val="20"/>
                                <w:szCs w:val="20"/>
                              </w:rPr>
                              <w:t>ng provider to coach on the job</w:t>
                            </w:r>
                          </w:p>
                          <w:p w:rsidR="00EB6336" w:rsidRPr="00AA21EB" w:rsidRDefault="00EB6336" w:rsidP="004F79D8">
                            <w:pPr>
                              <w:rPr>
                                <w:rFonts w:asciiTheme="minorHAnsi" w:eastAsia="Times" w:hAnsiTheme="minorHAnsi"/>
                                <w:sz w:val="20"/>
                                <w:szCs w:val="20"/>
                              </w:rPr>
                            </w:pPr>
                            <w:r w:rsidRPr="00AA21EB">
                              <w:rPr>
                                <w:rFonts w:asciiTheme="minorHAnsi" w:eastAsia="Times" w:hAnsiTheme="minorHAnsi"/>
                                <w:sz w:val="20"/>
                                <w:szCs w:val="20"/>
                              </w:rPr>
                              <w:t>5) Take the keypoints from new energy contracts and make relevant data available to key production staff so that they can maintain peak load agreements etc </w:t>
                            </w:r>
                          </w:p>
                        </w:tc>
                      </w:tr>
                      <w:tr w:rsidR="00EB6336" w:rsidRPr="00A44537" w:rsidTr="00EB6336">
                        <w:tc>
                          <w:tcPr>
                            <w:tcW w:w="12157" w:type="dxa"/>
                          </w:tcPr>
                          <w:p w:rsidR="00EB6336" w:rsidRPr="00AA21EB" w:rsidRDefault="00EB6336" w:rsidP="00955B0D">
                            <w:pPr>
                              <w:rPr>
                                <w:rFonts w:asciiTheme="minorHAnsi" w:hAnsiTheme="minorHAnsi"/>
                                <w:sz w:val="20"/>
                                <w:szCs w:val="20"/>
                              </w:rPr>
                            </w:pPr>
                            <w:r w:rsidRPr="00AA21EB">
                              <w:rPr>
                                <w:rFonts w:asciiTheme="minorHAnsi" w:hAnsiTheme="minorHAnsi"/>
                                <w:sz w:val="20"/>
                                <w:szCs w:val="20"/>
                              </w:rPr>
                              <w:t>Responsible Manager Gar</w:t>
                            </w:r>
                            <w:r w:rsidR="00955B0D">
                              <w:rPr>
                                <w:rFonts w:asciiTheme="minorHAnsi" w:hAnsiTheme="minorHAnsi"/>
                                <w:sz w:val="20"/>
                                <w:szCs w:val="20"/>
                              </w:rPr>
                              <w:t>y Smith</w:t>
                            </w:r>
                            <w:r w:rsidRPr="00AA21EB">
                              <w:rPr>
                                <w:rFonts w:asciiTheme="minorHAnsi" w:hAnsiTheme="minorHAnsi"/>
                                <w:sz w:val="20"/>
                                <w:szCs w:val="20"/>
                              </w:rPr>
                              <w:t xml:space="preserve">. Implementation expected by </w:t>
                            </w:r>
                            <w:r w:rsidRPr="00AA21EB">
                              <w:rPr>
                                <w:rFonts w:asciiTheme="minorHAnsi" w:eastAsia="Arial Unicode MS" w:hAnsiTheme="minorHAnsi" w:cs="Arial Unicode MS"/>
                                <w:noProof w:val="0"/>
                                <w:color w:val="000000"/>
                                <w:sz w:val="20"/>
                                <w:szCs w:val="20"/>
                              </w:rPr>
                              <w:t>1/07/2013</w:t>
                            </w:r>
                          </w:p>
                        </w:tc>
                      </w:tr>
                    </w:tbl>
                    <w:p w:rsidR="00EB6336" w:rsidRDefault="00EB6336"/>
                  </w:txbxContent>
                </v:textbox>
              </v:shape>
            </w:pict>
          </mc:Fallback>
        </mc:AlternateContent>
      </w:r>
    </w:p>
    <w:p w:rsidR="00EB6336" w:rsidRPr="00A55783" w:rsidRDefault="00EB6336" w:rsidP="005C5DCF">
      <w:pPr>
        <w:pStyle w:val="Paragraph"/>
      </w:pPr>
    </w:p>
    <w:p w:rsidR="00EB6336" w:rsidRPr="00A55783" w:rsidRDefault="00EB6336" w:rsidP="005C5DCF">
      <w:pPr>
        <w:pStyle w:val="Paragraph"/>
      </w:pPr>
    </w:p>
    <w:p w:rsidR="00EB6336" w:rsidRPr="00A55783" w:rsidRDefault="00EB6336" w:rsidP="005C5DCF">
      <w:pPr>
        <w:pStyle w:val="Paragraph"/>
      </w:pPr>
    </w:p>
    <w:p w:rsidR="00A44537" w:rsidRPr="00A55783" w:rsidRDefault="0040733A" w:rsidP="005C5DCF">
      <w:r w:rsidRPr="00A55783">
        <w:t xml:space="preserve"> </w:t>
      </w:r>
    </w:p>
    <w:p w:rsidR="00EB6336" w:rsidRPr="00A55783" w:rsidRDefault="00EB6336" w:rsidP="005C5DCF"/>
    <w:p w:rsidR="00EB6336" w:rsidRPr="00A55783" w:rsidRDefault="00EB6336" w:rsidP="005C5DCF"/>
    <w:p w:rsidR="001546AE" w:rsidRPr="00A55783" w:rsidRDefault="001546AE" w:rsidP="00EB6336">
      <w:pPr>
        <w:pStyle w:val="Caption"/>
        <w:rPr>
          <w:rFonts w:asciiTheme="minorHAnsi" w:hAnsiTheme="minorHAnsi"/>
        </w:rPr>
      </w:pPr>
    </w:p>
    <w:p w:rsidR="001546AE" w:rsidRPr="00A55783" w:rsidRDefault="001546AE" w:rsidP="00EB6336">
      <w:pPr>
        <w:pStyle w:val="Caption"/>
        <w:rPr>
          <w:rFonts w:asciiTheme="minorHAnsi" w:hAnsiTheme="minorHAnsi"/>
        </w:rPr>
      </w:pPr>
    </w:p>
    <w:p w:rsidR="00EB6336" w:rsidRPr="00A55783" w:rsidRDefault="00183C2C" w:rsidP="00EB6336">
      <w:pPr>
        <w:pStyle w:val="Caption"/>
        <w:rPr>
          <w:rFonts w:asciiTheme="minorHAnsi" w:hAnsiTheme="minorHAnsi"/>
        </w:rPr>
      </w:pPr>
      <w:r w:rsidRPr="00A55783">
        <w:rPr>
          <w:rFonts w:asciiTheme="minorHAnsi" w:hAnsiTheme="minorHAnsi"/>
        </w:rPr>
        <w:t xml:space="preserve">Figure </w:t>
      </w:r>
      <w:r w:rsidR="004A6A14" w:rsidRPr="00A55783">
        <w:rPr>
          <w:rFonts w:asciiTheme="minorHAnsi" w:hAnsiTheme="minorHAnsi"/>
        </w:rPr>
        <w:fldChar w:fldCharType="begin"/>
      </w:r>
      <w:r w:rsidRPr="00A55783">
        <w:rPr>
          <w:rFonts w:asciiTheme="minorHAnsi" w:hAnsiTheme="minorHAnsi"/>
        </w:rPr>
        <w:instrText xml:space="preserve"> SEQ Figure \* ARABIC </w:instrText>
      </w:r>
      <w:r w:rsidR="004A6A14" w:rsidRPr="00A55783">
        <w:rPr>
          <w:rFonts w:asciiTheme="minorHAnsi" w:hAnsiTheme="minorHAnsi"/>
        </w:rPr>
        <w:fldChar w:fldCharType="separate"/>
      </w:r>
      <w:r w:rsidR="00EB6336" w:rsidRPr="00A55783">
        <w:rPr>
          <w:rFonts w:asciiTheme="minorHAnsi" w:hAnsiTheme="minorHAnsi"/>
          <w:noProof/>
        </w:rPr>
        <w:t>3</w:t>
      </w:r>
      <w:r w:rsidR="004A6A14" w:rsidRPr="00A55783">
        <w:rPr>
          <w:rFonts w:asciiTheme="minorHAnsi" w:hAnsiTheme="minorHAnsi"/>
        </w:rPr>
        <w:fldChar w:fldCharType="end"/>
      </w:r>
      <w:r w:rsidRPr="00A55783">
        <w:rPr>
          <w:rFonts w:asciiTheme="minorHAnsi" w:hAnsiTheme="minorHAnsi"/>
        </w:rPr>
        <w:t>: Extract from</w:t>
      </w:r>
      <w:r w:rsidR="00EB6336" w:rsidRPr="00A55783">
        <w:rPr>
          <w:rFonts w:asciiTheme="minorHAnsi" w:hAnsiTheme="minorHAnsi"/>
        </w:rPr>
        <w:t xml:space="preserve"> </w:t>
      </w:r>
      <w:proofErr w:type="spellStart"/>
      <w:r w:rsidR="00955B0D" w:rsidRPr="00A55783">
        <w:rPr>
          <w:rFonts w:asciiTheme="minorHAnsi" w:hAnsiTheme="minorHAnsi"/>
        </w:rPr>
        <w:t>Ronson</w:t>
      </w:r>
      <w:proofErr w:type="spellEnd"/>
      <w:r w:rsidR="00EB6336" w:rsidRPr="00A55783">
        <w:rPr>
          <w:rFonts w:asciiTheme="minorHAnsi" w:hAnsiTheme="minorHAnsi"/>
        </w:rPr>
        <w:t xml:space="preserve"> </w:t>
      </w:r>
      <w:r w:rsidR="005A50C9" w:rsidRPr="00A55783">
        <w:rPr>
          <w:rFonts w:asciiTheme="minorHAnsi" w:hAnsiTheme="minorHAnsi"/>
        </w:rPr>
        <w:t>management system action plan</w:t>
      </w:r>
    </w:p>
    <w:p w:rsidR="00F65250" w:rsidRPr="00A55783" w:rsidRDefault="00F65250" w:rsidP="00183C2C">
      <w:pPr>
        <w:pStyle w:val="Caption"/>
      </w:pPr>
    </w:p>
    <w:p w:rsidR="0040733A" w:rsidRPr="00A55783" w:rsidRDefault="0040733A" w:rsidP="005C5DCF">
      <w:pPr>
        <w:pStyle w:val="Paragraph"/>
        <w:rPr>
          <w:b/>
        </w:rPr>
      </w:pPr>
      <w:r w:rsidRPr="00A55783">
        <w:rPr>
          <w:b/>
        </w:rPr>
        <w:t>Benchmarking</w:t>
      </w:r>
    </w:p>
    <w:p w:rsidR="000523FF" w:rsidRPr="00A55783" w:rsidRDefault="0040733A" w:rsidP="005C5DCF">
      <w:pPr>
        <w:pStyle w:val="Paragraph"/>
      </w:pPr>
      <w:r w:rsidRPr="00A55783">
        <w:t xml:space="preserve">In addition to developing action plans, </w:t>
      </w:r>
      <w:r w:rsidR="000523FF" w:rsidRPr="00A55783">
        <w:t>results were benc</w:t>
      </w:r>
      <w:r w:rsidR="00C65021" w:rsidRPr="00A55783">
        <w:t>h</w:t>
      </w:r>
      <w:r w:rsidR="000523FF" w:rsidRPr="00A55783">
        <w:t>marked against similar</w:t>
      </w:r>
      <w:r w:rsidRPr="00A55783">
        <w:t xml:space="preserve"> sites surveyed. Further d</w:t>
      </w:r>
      <w:r w:rsidR="000523FF" w:rsidRPr="00A55783">
        <w:t>iscussion</w:t>
      </w:r>
      <w:r w:rsidRPr="00A55783">
        <w:t xml:space="preserve"> by the </w:t>
      </w:r>
      <w:r w:rsidR="009902E2" w:rsidRPr="00A55783">
        <w:t>m</w:t>
      </w:r>
      <w:r w:rsidRPr="00A55783">
        <w:t>an</w:t>
      </w:r>
      <w:r w:rsidR="009902E2" w:rsidRPr="00A55783">
        <w:t>a</w:t>
      </w:r>
      <w:r w:rsidRPr="00A55783">
        <w:t xml:space="preserve">gement </w:t>
      </w:r>
      <w:r w:rsidR="009902E2" w:rsidRPr="00A55783">
        <w:t>t</w:t>
      </w:r>
      <w:r w:rsidRPr="00A55783">
        <w:t>eam</w:t>
      </w:r>
      <w:r w:rsidR="000523FF" w:rsidRPr="00A55783">
        <w:t xml:space="preserve"> led to the decision to include energy management practices in the site</w:t>
      </w:r>
      <w:r w:rsidR="007D1123" w:rsidRPr="00A55783">
        <w:t>’</w:t>
      </w:r>
      <w:r w:rsidR="000523FF" w:rsidRPr="00A55783">
        <w:t>s q</w:t>
      </w:r>
      <w:r w:rsidRPr="00A55783">
        <w:t>uality manangement audit conduc</w:t>
      </w:r>
      <w:r w:rsidR="000523FF" w:rsidRPr="00A55783">
        <w:t>t</w:t>
      </w:r>
      <w:r w:rsidRPr="00A55783">
        <w:t>e</w:t>
      </w:r>
      <w:r w:rsidR="000523FF" w:rsidRPr="00A55783">
        <w:t xml:space="preserve">d each year and to </w:t>
      </w:r>
      <w:r w:rsidRPr="00A55783">
        <w:t>‘</w:t>
      </w:r>
      <w:r w:rsidR="000523FF" w:rsidRPr="00A55783">
        <w:t>re</w:t>
      </w:r>
      <w:r w:rsidR="001546AE" w:rsidRPr="00A55783">
        <w:t>-</w:t>
      </w:r>
      <w:r w:rsidR="000523FF" w:rsidRPr="00A55783">
        <w:t>diagnose</w:t>
      </w:r>
      <w:r w:rsidRPr="00A55783">
        <w:t>’</w:t>
      </w:r>
      <w:r w:rsidR="000523FF" w:rsidRPr="00A55783">
        <w:t xml:space="preserve"> the energy aspects of the system in </w:t>
      </w:r>
      <w:r w:rsidR="007D1123" w:rsidRPr="00A55783">
        <w:t>six</w:t>
      </w:r>
      <w:r w:rsidR="000523FF" w:rsidRPr="00A55783">
        <w:t xml:space="preserve"> months time so tha</w:t>
      </w:r>
      <w:r w:rsidRPr="00A55783">
        <w:t xml:space="preserve">t the expected </w:t>
      </w:r>
      <w:r w:rsidR="000523FF" w:rsidRPr="00A55783">
        <w:t>imp</w:t>
      </w:r>
      <w:r w:rsidR="007D1123" w:rsidRPr="00A55783">
        <w:t>r</w:t>
      </w:r>
      <w:r w:rsidR="000523FF" w:rsidRPr="00A55783">
        <w:t>ovement could be monitored and corrective or additional actions identified. The overall energy perfo</w:t>
      </w:r>
      <w:r w:rsidR="007D1123" w:rsidRPr="00A55783">
        <w:t>rman</w:t>
      </w:r>
      <w:r w:rsidR="000523FF" w:rsidRPr="00A55783">
        <w:t xml:space="preserve">ce of the site would be reviewed at the same time using </w:t>
      </w:r>
      <w:r w:rsidR="00EB6336" w:rsidRPr="00A55783">
        <w:t>the</w:t>
      </w:r>
      <w:r w:rsidR="00EB6336" w:rsidRPr="00A55783">
        <w:rPr>
          <w:b/>
        </w:rPr>
        <w:t xml:space="preserve"> EEM</w:t>
      </w:r>
      <w:r w:rsidR="000523FF" w:rsidRPr="00A55783">
        <w:rPr>
          <w:b/>
        </w:rPr>
        <w:t xml:space="preserve"> </w:t>
      </w:r>
      <w:r w:rsidR="001546AE" w:rsidRPr="00A55783">
        <w:rPr>
          <w:b/>
        </w:rPr>
        <w:t>e</w:t>
      </w:r>
      <w:r w:rsidR="000523FF" w:rsidRPr="00A55783">
        <w:rPr>
          <w:b/>
        </w:rPr>
        <w:t>nergy baseline tool</w:t>
      </w:r>
      <w:r w:rsidR="000523FF" w:rsidRPr="00A55783">
        <w:t xml:space="preserve"> </w:t>
      </w:r>
      <w:r w:rsidR="0003696A" w:rsidRPr="00A55783">
        <w:t xml:space="preserve">and the product to energy </w:t>
      </w:r>
      <w:r w:rsidR="001546AE" w:rsidRPr="00A55783">
        <w:t>key performance indicators (</w:t>
      </w:r>
      <w:r w:rsidR="0003696A" w:rsidRPr="00A55783">
        <w:t>KPIs</w:t>
      </w:r>
      <w:r w:rsidR="001546AE" w:rsidRPr="00A55783">
        <w:t>)</w:t>
      </w:r>
      <w:r w:rsidR="0003696A" w:rsidRPr="00A55783">
        <w:t xml:space="preserve"> that are also under development</w:t>
      </w:r>
      <w:r w:rsidR="0024708C" w:rsidRPr="00A55783">
        <w:t>.</w:t>
      </w:r>
    </w:p>
    <w:p w:rsidR="00C65021" w:rsidRPr="00A55783" w:rsidRDefault="0040733A" w:rsidP="005C5DCF">
      <w:pPr>
        <w:pStyle w:val="Paragraph"/>
      </w:pPr>
      <w:r w:rsidRPr="00A55783">
        <w:t xml:space="preserve">Figure 4 </w:t>
      </w:r>
      <w:r w:rsidR="00C65021" w:rsidRPr="00A55783">
        <w:t>depicts the benchmarking outcomes</w:t>
      </w:r>
      <w:r w:rsidRPr="00A55783">
        <w:t>.</w:t>
      </w:r>
      <w:r w:rsidR="00C65021" w:rsidRPr="00A55783">
        <w:t xml:space="preserve"> </w:t>
      </w:r>
      <w:r w:rsidR="00365088" w:rsidRPr="00A55783">
        <w:t>The benchmarking summary compares a site’s performance against industry sector, country and all sites. The company benchmarked’s score is presented by the green bar on the left hand side of the figure below.</w:t>
      </w:r>
      <w:r w:rsidR="00C810CE" w:rsidRPr="00A55783">
        <w:t>This result fur</w:t>
      </w:r>
      <w:r w:rsidR="00955B0D" w:rsidRPr="00A55783">
        <w:t>t</w:t>
      </w:r>
      <w:r w:rsidR="00C810CE" w:rsidRPr="00A55783">
        <w:t xml:space="preserve">her motivates the team to improve the system and to repeat the benchmarking in </w:t>
      </w:r>
      <w:r w:rsidR="001546AE" w:rsidRPr="00A55783">
        <w:t xml:space="preserve">six </w:t>
      </w:r>
      <w:r w:rsidR="00C810CE" w:rsidRPr="00A55783">
        <w:t>months to recognise progress towards best practice in the sector.</w:t>
      </w:r>
    </w:p>
    <w:p w:rsidR="004C1520" w:rsidRPr="00A55783" w:rsidRDefault="004C1520" w:rsidP="005C5DCF">
      <w:pPr>
        <w:pStyle w:val="Paragraph"/>
      </w:pPr>
    </w:p>
    <w:p w:rsidR="00EB6336" w:rsidRPr="00A55783" w:rsidRDefault="00EB6336" w:rsidP="00EB6336">
      <w:pPr>
        <w:pStyle w:val="Heading2"/>
        <w:numPr>
          <w:ilvl w:val="0"/>
          <w:numId w:val="0"/>
        </w:numPr>
        <w:ind w:left="720"/>
      </w:pPr>
    </w:p>
    <w:p w:rsidR="00EB6336" w:rsidRPr="00A55783" w:rsidRDefault="00EB6336" w:rsidP="00EB6336">
      <w:pPr>
        <w:pStyle w:val="Caption"/>
      </w:pPr>
      <w:r w:rsidRPr="00A55783">
        <w:rPr>
          <w:noProof/>
        </w:rPr>
        <w:drawing>
          <wp:inline distT="0" distB="0" distL="0" distR="0" wp14:anchorId="7A6F96B6" wp14:editId="25F5CE70">
            <wp:extent cx="6005977" cy="3609975"/>
            <wp:effectExtent l="57150" t="57150" r="109220" b="1047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6005470" cy="3609670"/>
                    </a:xfrm>
                    <a:prstGeom prst="rect">
                      <a:avLst/>
                    </a:prstGeom>
                    <a:noFill/>
                    <a:ln w="9525">
                      <a:solidFill>
                        <a:schemeClr val="bg1">
                          <a:lumMod val="85000"/>
                        </a:schemeClr>
                      </a:solidFill>
                      <a:miter lim="800000"/>
                      <a:headEnd/>
                      <a:tailEnd/>
                    </a:ln>
                    <a:effectLst>
                      <a:outerShdw blurRad="50800" dist="38100" dir="2700000" algn="tl" rotWithShape="0">
                        <a:prstClr val="black">
                          <a:alpha val="40000"/>
                        </a:prstClr>
                      </a:outerShdw>
                    </a:effectLst>
                  </pic:spPr>
                </pic:pic>
              </a:graphicData>
            </a:graphic>
          </wp:inline>
        </w:drawing>
      </w:r>
      <w:r w:rsidRPr="00A55783">
        <w:t xml:space="preserve"> </w:t>
      </w:r>
    </w:p>
    <w:p w:rsidR="0037110B" w:rsidRPr="00A55783" w:rsidRDefault="00EB6336" w:rsidP="00EB6336">
      <w:pPr>
        <w:pStyle w:val="Caption"/>
        <w:rPr>
          <w:rFonts w:asciiTheme="minorHAnsi" w:hAnsiTheme="minorHAnsi"/>
        </w:rPr>
      </w:pPr>
      <w:r w:rsidRPr="00A55783">
        <w:rPr>
          <w:rFonts w:asciiTheme="minorHAnsi" w:hAnsiTheme="minorHAnsi"/>
        </w:rPr>
        <w:t xml:space="preserve">Figure </w:t>
      </w:r>
      <w:r w:rsidR="004A6A14" w:rsidRPr="00A55783">
        <w:rPr>
          <w:rFonts w:asciiTheme="minorHAnsi" w:hAnsiTheme="minorHAnsi"/>
        </w:rPr>
        <w:fldChar w:fldCharType="begin"/>
      </w:r>
      <w:r w:rsidRPr="00A55783">
        <w:rPr>
          <w:rFonts w:asciiTheme="minorHAnsi" w:hAnsiTheme="minorHAnsi"/>
        </w:rPr>
        <w:instrText xml:space="preserve"> SEQ Figure \* ARABIC </w:instrText>
      </w:r>
      <w:r w:rsidR="004A6A14" w:rsidRPr="00A55783">
        <w:rPr>
          <w:rFonts w:asciiTheme="minorHAnsi" w:hAnsiTheme="minorHAnsi"/>
        </w:rPr>
        <w:fldChar w:fldCharType="separate"/>
      </w:r>
      <w:r w:rsidRPr="00A55783">
        <w:rPr>
          <w:rFonts w:asciiTheme="minorHAnsi" w:hAnsiTheme="minorHAnsi"/>
          <w:noProof/>
        </w:rPr>
        <w:t>4</w:t>
      </w:r>
      <w:r w:rsidR="004A6A14" w:rsidRPr="00A55783">
        <w:rPr>
          <w:rFonts w:asciiTheme="minorHAnsi" w:hAnsiTheme="minorHAnsi"/>
        </w:rPr>
        <w:fldChar w:fldCharType="end"/>
      </w:r>
      <w:r w:rsidRPr="00A55783">
        <w:rPr>
          <w:rFonts w:asciiTheme="minorHAnsi" w:hAnsiTheme="minorHAnsi"/>
        </w:rPr>
        <w:t xml:space="preserve">: Benchmarking </w:t>
      </w:r>
      <w:r w:rsidR="001546AE" w:rsidRPr="00A55783">
        <w:rPr>
          <w:rFonts w:asciiTheme="minorHAnsi" w:hAnsiTheme="minorHAnsi"/>
        </w:rPr>
        <w:t>r</w:t>
      </w:r>
      <w:r w:rsidRPr="00A55783">
        <w:rPr>
          <w:rFonts w:asciiTheme="minorHAnsi" w:hAnsiTheme="minorHAnsi"/>
        </w:rPr>
        <w:t>esults</w:t>
      </w:r>
    </w:p>
    <w:p w:rsidR="0037110B" w:rsidRPr="00A55783" w:rsidRDefault="00324A44" w:rsidP="0024708C">
      <w:pPr>
        <w:pStyle w:val="Heading2"/>
        <w:numPr>
          <w:ilvl w:val="0"/>
          <w:numId w:val="0"/>
        </w:numPr>
        <w:ind w:left="720" w:hanging="720"/>
      </w:pPr>
      <w:r w:rsidRPr="00A55783">
        <w:br w:type="page"/>
      </w:r>
    </w:p>
    <w:p w:rsidR="0037110B" w:rsidRPr="00A55783" w:rsidRDefault="0037110B" w:rsidP="005C5DCF">
      <w:pPr>
        <w:pStyle w:val="Paragraph"/>
        <w:rPr>
          <w:b/>
        </w:rPr>
      </w:pPr>
      <w:r w:rsidRPr="00A55783">
        <w:rPr>
          <w:b/>
        </w:rPr>
        <w:lastRenderedPageBreak/>
        <w:t xml:space="preserve">Project </w:t>
      </w:r>
      <w:r w:rsidR="005611E4" w:rsidRPr="00A55783">
        <w:rPr>
          <w:b/>
        </w:rPr>
        <w:t>b</w:t>
      </w:r>
      <w:r w:rsidRPr="00A55783">
        <w:rPr>
          <w:b/>
        </w:rPr>
        <w:t>riefs</w:t>
      </w:r>
    </w:p>
    <w:p w:rsidR="0037110B" w:rsidRPr="00A55783" w:rsidRDefault="0037110B" w:rsidP="005C5DCF">
      <w:pPr>
        <w:pStyle w:val="Paragraph"/>
      </w:pPr>
      <w:r w:rsidRPr="00A55783">
        <w:t xml:space="preserve">For each of the actions identified in the </w:t>
      </w:r>
      <w:r w:rsidR="001546AE" w:rsidRPr="00A55783">
        <w:t>diagnostics action plan</w:t>
      </w:r>
      <w:r w:rsidRPr="00A55783">
        <w:t xml:space="preserve">, a project brief was developed </w:t>
      </w:r>
      <w:r w:rsidR="0003696A" w:rsidRPr="00A55783">
        <w:t xml:space="preserve">in a collaborative manner </w:t>
      </w:r>
      <w:r w:rsidRPr="00A55783">
        <w:t xml:space="preserve">to achieve implementation. </w:t>
      </w:r>
      <w:r w:rsidR="0003696A" w:rsidRPr="00A55783">
        <w:t>The collaborative approach is critical to foster the cooperation needed across the ma</w:t>
      </w:r>
      <w:r w:rsidR="00AA21EB" w:rsidRPr="00A55783">
        <w:t>na</w:t>
      </w:r>
      <w:r w:rsidR="0003696A" w:rsidRPr="00A55783">
        <w:t xml:space="preserve">gement team to </w:t>
      </w:r>
      <w:r w:rsidR="005C5DCF" w:rsidRPr="00A55783">
        <w:t>pr</w:t>
      </w:r>
      <w:r w:rsidR="0003696A" w:rsidRPr="00A55783">
        <w:t xml:space="preserve">ogress projects that sit outside of their core roles and responsibilities. </w:t>
      </w:r>
      <w:r w:rsidRPr="00A55783">
        <w:t xml:space="preserve">An example of a </w:t>
      </w:r>
      <w:r w:rsidR="001546AE" w:rsidRPr="00A55783">
        <w:t xml:space="preserve">project brief </w:t>
      </w:r>
      <w:r w:rsidRPr="00A55783">
        <w:t xml:space="preserve">for one </w:t>
      </w:r>
      <w:r w:rsidR="005C5DCF" w:rsidRPr="00A55783">
        <w:t>of the recommended critical actions in the diagnostic report</w:t>
      </w:r>
      <w:r w:rsidRPr="00A55783">
        <w:t xml:space="preserve"> is outlined in </w:t>
      </w:r>
      <w:r w:rsidR="005611E4" w:rsidRPr="00A55783">
        <w:t>the table</w:t>
      </w:r>
      <w:r w:rsidRPr="00A55783">
        <w:t xml:space="preserve"> below. </w:t>
      </w:r>
    </w:p>
    <w:p w:rsidR="005611E4" w:rsidRPr="00A55783" w:rsidRDefault="005611E4" w:rsidP="005611E4"/>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10632"/>
      </w:tblGrid>
      <w:tr w:rsidR="00820BF8" w:rsidRPr="00A55783" w:rsidTr="002331C8">
        <w:trPr>
          <w:trHeight w:val="267"/>
        </w:trPr>
        <w:tc>
          <w:tcPr>
            <w:tcW w:w="3368" w:type="dxa"/>
            <w:tcBorders>
              <w:bottom w:val="single" w:sz="4" w:space="0" w:color="auto"/>
            </w:tcBorders>
          </w:tcPr>
          <w:p w:rsidR="00820BF8" w:rsidRPr="00A55783" w:rsidRDefault="00820BF8" w:rsidP="005C5DCF">
            <w:pPr>
              <w:rPr>
                <w:rFonts w:asciiTheme="minorHAnsi" w:hAnsiTheme="minorHAnsi"/>
                <w:b/>
                <w:sz w:val="20"/>
                <w:szCs w:val="20"/>
              </w:rPr>
            </w:pPr>
            <w:r w:rsidRPr="00A55783">
              <w:rPr>
                <w:rFonts w:asciiTheme="minorHAnsi" w:hAnsiTheme="minorHAnsi"/>
                <w:b/>
                <w:sz w:val="20"/>
                <w:szCs w:val="20"/>
              </w:rPr>
              <w:t>Project question or description</w:t>
            </w:r>
          </w:p>
        </w:tc>
        <w:tc>
          <w:tcPr>
            <w:tcW w:w="10632" w:type="dxa"/>
            <w:tcBorders>
              <w:bottom w:val="single" w:sz="4" w:space="0" w:color="auto"/>
            </w:tcBorders>
          </w:tcPr>
          <w:p w:rsidR="00820BF8" w:rsidRPr="00A55783" w:rsidRDefault="00820BF8" w:rsidP="005C5DCF">
            <w:pPr>
              <w:rPr>
                <w:rFonts w:asciiTheme="minorHAnsi" w:hAnsiTheme="minorHAnsi"/>
                <w:b/>
                <w:sz w:val="20"/>
                <w:szCs w:val="20"/>
              </w:rPr>
            </w:pPr>
            <w:r w:rsidRPr="00A55783">
              <w:rPr>
                <w:rFonts w:asciiTheme="minorHAnsi" w:hAnsiTheme="minorHAnsi"/>
                <w:b/>
                <w:sz w:val="20"/>
                <w:szCs w:val="20"/>
              </w:rPr>
              <w:t>How to engage all team members in energy efficiency</w:t>
            </w:r>
          </w:p>
        </w:tc>
      </w:tr>
      <w:tr w:rsidR="00786EEC" w:rsidRPr="00A55783" w:rsidTr="002331C8">
        <w:trPr>
          <w:trHeight w:val="543"/>
        </w:trPr>
        <w:tc>
          <w:tcPr>
            <w:tcW w:w="3368" w:type="dxa"/>
            <w:tcBorders>
              <w:bottom w:val="single" w:sz="4" w:space="0" w:color="auto"/>
            </w:tcBorders>
          </w:tcPr>
          <w:p w:rsidR="00786EEC" w:rsidRPr="00A55783" w:rsidRDefault="00786EEC" w:rsidP="005C5DCF">
            <w:pPr>
              <w:rPr>
                <w:rFonts w:asciiTheme="minorHAnsi" w:hAnsiTheme="minorHAnsi"/>
                <w:sz w:val="20"/>
                <w:szCs w:val="20"/>
              </w:rPr>
            </w:pPr>
            <w:r w:rsidRPr="00A55783">
              <w:rPr>
                <w:rFonts w:asciiTheme="minorHAnsi" w:hAnsiTheme="minorHAnsi"/>
                <w:sz w:val="20"/>
                <w:szCs w:val="20"/>
              </w:rPr>
              <w:t>Purpose of this project</w:t>
            </w:r>
          </w:p>
        </w:tc>
        <w:tc>
          <w:tcPr>
            <w:tcW w:w="10632" w:type="dxa"/>
            <w:tcBorders>
              <w:bottom w:val="single" w:sz="4" w:space="0" w:color="auto"/>
            </w:tcBorders>
          </w:tcPr>
          <w:p w:rsidR="00786EEC" w:rsidRPr="00A55783" w:rsidRDefault="00786EEC" w:rsidP="00AA21EB">
            <w:pPr>
              <w:rPr>
                <w:rFonts w:asciiTheme="minorHAnsi" w:hAnsiTheme="minorHAnsi"/>
                <w:sz w:val="20"/>
                <w:szCs w:val="20"/>
              </w:rPr>
            </w:pPr>
            <w:r w:rsidRPr="00A55783">
              <w:rPr>
                <w:rFonts w:asciiTheme="minorHAnsi" w:hAnsiTheme="minorHAnsi"/>
                <w:sz w:val="20"/>
                <w:szCs w:val="20"/>
              </w:rPr>
              <w:t>To improve the staffs awareness of the ned and potential for saving costs so that they initiate cost saving actions rather than waiting to be told what to do. This could provide ideas for large savings as well as maintaining savings and making incremental improvements</w:t>
            </w:r>
          </w:p>
        </w:tc>
      </w:tr>
      <w:tr w:rsidR="00820BF8" w:rsidRPr="00A55783" w:rsidTr="002331C8">
        <w:trPr>
          <w:trHeight w:val="543"/>
        </w:trPr>
        <w:tc>
          <w:tcPr>
            <w:tcW w:w="3368" w:type="dxa"/>
            <w:tcBorders>
              <w:bottom w:val="single" w:sz="4" w:space="0" w:color="auto"/>
            </w:tcBorders>
          </w:tcPr>
          <w:p w:rsidR="00820BF8" w:rsidRPr="00A55783" w:rsidRDefault="00820BF8" w:rsidP="005C5DCF">
            <w:pPr>
              <w:rPr>
                <w:rFonts w:asciiTheme="minorHAnsi" w:hAnsiTheme="minorHAnsi"/>
                <w:sz w:val="20"/>
                <w:szCs w:val="20"/>
              </w:rPr>
            </w:pPr>
            <w:r w:rsidRPr="00A55783">
              <w:rPr>
                <w:rFonts w:asciiTheme="minorHAnsi" w:hAnsiTheme="minorHAnsi"/>
                <w:sz w:val="20"/>
                <w:szCs w:val="20"/>
              </w:rPr>
              <w:t>What information – Current status?</w:t>
            </w:r>
          </w:p>
          <w:p w:rsidR="00820BF8" w:rsidRPr="00A55783" w:rsidRDefault="00820BF8" w:rsidP="005C5DCF">
            <w:pPr>
              <w:rPr>
                <w:rFonts w:asciiTheme="minorHAnsi" w:hAnsiTheme="minorHAnsi"/>
                <w:sz w:val="20"/>
                <w:szCs w:val="20"/>
              </w:rPr>
            </w:pPr>
          </w:p>
        </w:tc>
        <w:tc>
          <w:tcPr>
            <w:tcW w:w="10632" w:type="dxa"/>
            <w:tcBorders>
              <w:bottom w:val="single" w:sz="4" w:space="0" w:color="auto"/>
            </w:tcBorders>
          </w:tcPr>
          <w:p w:rsidR="00820BF8" w:rsidRPr="00A55783" w:rsidRDefault="00820BF8" w:rsidP="001546AE">
            <w:pPr>
              <w:rPr>
                <w:rFonts w:asciiTheme="minorHAnsi" w:hAnsiTheme="minorHAnsi"/>
                <w:b/>
                <w:sz w:val="20"/>
                <w:szCs w:val="20"/>
              </w:rPr>
            </w:pPr>
            <w:r w:rsidRPr="00A55783">
              <w:rPr>
                <w:rFonts w:asciiTheme="minorHAnsi" w:hAnsiTheme="minorHAnsi"/>
                <w:sz w:val="20"/>
                <w:szCs w:val="20"/>
              </w:rPr>
              <w:t>There is a reactive culture, e</w:t>
            </w:r>
            <w:r w:rsidR="001546AE" w:rsidRPr="00A55783">
              <w:rPr>
                <w:rFonts w:asciiTheme="minorHAnsi" w:hAnsiTheme="minorHAnsi"/>
                <w:sz w:val="20"/>
                <w:szCs w:val="20"/>
              </w:rPr>
              <w:t>.</w:t>
            </w:r>
            <w:r w:rsidRPr="00A55783">
              <w:rPr>
                <w:rFonts w:asciiTheme="minorHAnsi" w:hAnsiTheme="minorHAnsi"/>
                <w:sz w:val="20"/>
                <w:szCs w:val="20"/>
              </w:rPr>
              <w:t>g</w:t>
            </w:r>
            <w:r w:rsidR="001546AE" w:rsidRPr="00A55783">
              <w:rPr>
                <w:rFonts w:asciiTheme="minorHAnsi" w:hAnsiTheme="minorHAnsi"/>
                <w:sz w:val="20"/>
                <w:szCs w:val="20"/>
              </w:rPr>
              <w:t>. a</w:t>
            </w:r>
            <w:r w:rsidRPr="00A55783">
              <w:rPr>
                <w:rFonts w:asciiTheme="minorHAnsi" w:hAnsiTheme="minorHAnsi"/>
                <w:sz w:val="20"/>
                <w:szCs w:val="20"/>
              </w:rPr>
              <w:t>ir leaks are not getting fixed</w:t>
            </w:r>
          </w:p>
        </w:tc>
      </w:tr>
      <w:tr w:rsidR="00820BF8" w:rsidRPr="00A55783" w:rsidTr="002331C8">
        <w:trPr>
          <w:trHeight w:val="1021"/>
        </w:trPr>
        <w:tc>
          <w:tcPr>
            <w:tcW w:w="3368" w:type="dxa"/>
            <w:tcBorders>
              <w:bottom w:val="single" w:sz="4" w:space="0" w:color="auto"/>
            </w:tcBorders>
          </w:tcPr>
          <w:p w:rsidR="00820BF8" w:rsidRPr="00A55783" w:rsidRDefault="00820BF8" w:rsidP="005C5DCF">
            <w:pPr>
              <w:rPr>
                <w:rFonts w:asciiTheme="minorHAnsi" w:hAnsiTheme="minorHAnsi"/>
                <w:sz w:val="20"/>
                <w:szCs w:val="20"/>
              </w:rPr>
            </w:pPr>
            <w:r w:rsidRPr="00A55783">
              <w:rPr>
                <w:rFonts w:asciiTheme="minorHAnsi" w:hAnsiTheme="minorHAnsi"/>
                <w:sz w:val="20"/>
                <w:szCs w:val="20"/>
              </w:rPr>
              <w:t>Other questions to be resolved</w:t>
            </w:r>
          </w:p>
          <w:p w:rsidR="00820BF8" w:rsidRPr="00A55783" w:rsidRDefault="00820BF8" w:rsidP="005C5DCF">
            <w:pPr>
              <w:rPr>
                <w:rFonts w:asciiTheme="minorHAnsi" w:hAnsiTheme="minorHAnsi"/>
                <w:sz w:val="20"/>
                <w:szCs w:val="20"/>
              </w:rPr>
            </w:pPr>
          </w:p>
        </w:tc>
        <w:tc>
          <w:tcPr>
            <w:tcW w:w="10632" w:type="dxa"/>
            <w:tcBorders>
              <w:bottom w:val="single" w:sz="4" w:space="0" w:color="auto"/>
            </w:tcBorders>
          </w:tcPr>
          <w:p w:rsidR="00820BF8" w:rsidRPr="00A55783" w:rsidRDefault="00820BF8" w:rsidP="005C5DCF">
            <w:pPr>
              <w:rPr>
                <w:rFonts w:asciiTheme="minorHAnsi" w:hAnsiTheme="minorHAnsi"/>
                <w:sz w:val="20"/>
                <w:szCs w:val="20"/>
              </w:rPr>
            </w:pPr>
            <w:r w:rsidRPr="00A55783">
              <w:rPr>
                <w:rFonts w:asciiTheme="minorHAnsi" w:hAnsiTheme="minorHAnsi"/>
                <w:sz w:val="20"/>
                <w:szCs w:val="20"/>
              </w:rPr>
              <w:t>What I</w:t>
            </w:r>
            <w:r w:rsidR="001546AE" w:rsidRPr="00A55783">
              <w:rPr>
                <w:rFonts w:asciiTheme="minorHAnsi" w:hAnsiTheme="minorHAnsi"/>
                <w:sz w:val="20"/>
                <w:szCs w:val="20"/>
              </w:rPr>
              <w:t>i</w:t>
            </w:r>
            <w:r w:rsidRPr="00A55783">
              <w:rPr>
                <w:rFonts w:asciiTheme="minorHAnsi" w:hAnsiTheme="minorHAnsi"/>
                <w:sz w:val="20"/>
                <w:szCs w:val="20"/>
              </w:rPr>
              <w:t>mmediate actions can be undertaken to save money?</w:t>
            </w:r>
          </w:p>
          <w:p w:rsidR="00820BF8" w:rsidRPr="00A55783" w:rsidRDefault="00820BF8" w:rsidP="005C5DCF">
            <w:pPr>
              <w:rPr>
                <w:rFonts w:asciiTheme="minorHAnsi" w:hAnsiTheme="minorHAnsi"/>
                <w:sz w:val="20"/>
                <w:szCs w:val="20"/>
              </w:rPr>
            </w:pPr>
            <w:r w:rsidRPr="00A55783">
              <w:rPr>
                <w:rFonts w:asciiTheme="minorHAnsi" w:hAnsiTheme="minorHAnsi"/>
                <w:sz w:val="20"/>
                <w:szCs w:val="20"/>
              </w:rPr>
              <w:t>What is the number or</w:t>
            </w:r>
            <w:r w:rsidR="001546AE" w:rsidRPr="00A55783">
              <w:rPr>
                <w:rFonts w:asciiTheme="minorHAnsi" w:hAnsiTheme="minorHAnsi"/>
                <w:sz w:val="20"/>
                <w:szCs w:val="20"/>
              </w:rPr>
              <w:t xml:space="preserve"> </w:t>
            </w:r>
            <w:r w:rsidRPr="00A55783">
              <w:rPr>
                <w:rFonts w:asciiTheme="minorHAnsi" w:hAnsiTheme="minorHAnsi"/>
                <w:sz w:val="20"/>
                <w:szCs w:val="20"/>
              </w:rPr>
              <w:t>incidence of ideas implemented?</w:t>
            </w:r>
          </w:p>
          <w:p w:rsidR="00820BF8" w:rsidRPr="00A55783" w:rsidRDefault="00820BF8" w:rsidP="005C5DCF">
            <w:pPr>
              <w:rPr>
                <w:rFonts w:asciiTheme="minorHAnsi" w:hAnsiTheme="minorHAnsi"/>
                <w:sz w:val="20"/>
                <w:szCs w:val="20"/>
              </w:rPr>
            </w:pPr>
            <w:r w:rsidRPr="00A55783">
              <w:rPr>
                <w:rFonts w:asciiTheme="minorHAnsi" w:hAnsiTheme="minorHAnsi"/>
                <w:sz w:val="20"/>
                <w:szCs w:val="20"/>
              </w:rPr>
              <w:t xml:space="preserve">What </w:t>
            </w:r>
            <w:r w:rsidR="001546AE" w:rsidRPr="00A55783">
              <w:rPr>
                <w:rFonts w:asciiTheme="minorHAnsi" w:hAnsiTheme="minorHAnsi"/>
                <w:sz w:val="20"/>
                <w:szCs w:val="20"/>
              </w:rPr>
              <w:t>i</w:t>
            </w:r>
            <w:r w:rsidRPr="00A55783">
              <w:rPr>
                <w:rFonts w:asciiTheme="minorHAnsi" w:hAnsiTheme="minorHAnsi"/>
                <w:sz w:val="20"/>
                <w:szCs w:val="20"/>
              </w:rPr>
              <w:t>nformal chat about energy efficiency can we promote?</w:t>
            </w:r>
          </w:p>
          <w:p w:rsidR="00820BF8" w:rsidRPr="00A55783" w:rsidRDefault="00820BF8" w:rsidP="005C5DCF">
            <w:pPr>
              <w:rPr>
                <w:rFonts w:asciiTheme="minorHAnsi" w:hAnsiTheme="minorHAnsi"/>
                <w:b/>
                <w:sz w:val="20"/>
                <w:szCs w:val="20"/>
              </w:rPr>
            </w:pPr>
            <w:r w:rsidRPr="00A55783">
              <w:rPr>
                <w:rFonts w:asciiTheme="minorHAnsi" w:hAnsiTheme="minorHAnsi"/>
                <w:sz w:val="20"/>
                <w:szCs w:val="20"/>
              </w:rPr>
              <w:t xml:space="preserve">What measures </w:t>
            </w:r>
            <w:r w:rsidR="001546AE" w:rsidRPr="00A55783">
              <w:rPr>
                <w:rFonts w:asciiTheme="minorHAnsi" w:hAnsiTheme="minorHAnsi"/>
                <w:sz w:val="20"/>
                <w:szCs w:val="20"/>
              </w:rPr>
              <w:t xml:space="preserve">are </w:t>
            </w:r>
            <w:r w:rsidRPr="00A55783">
              <w:rPr>
                <w:rFonts w:asciiTheme="minorHAnsi" w:hAnsiTheme="minorHAnsi"/>
                <w:sz w:val="20"/>
                <w:szCs w:val="20"/>
              </w:rPr>
              <w:t>included in job descriptions, KPIs, PR, etc..?.</w:t>
            </w:r>
          </w:p>
        </w:tc>
      </w:tr>
      <w:tr w:rsidR="00820BF8" w:rsidRPr="00A55783" w:rsidTr="002331C8">
        <w:trPr>
          <w:trHeight w:val="543"/>
        </w:trPr>
        <w:tc>
          <w:tcPr>
            <w:tcW w:w="3368" w:type="dxa"/>
            <w:tcBorders>
              <w:bottom w:val="single" w:sz="4" w:space="0" w:color="auto"/>
            </w:tcBorders>
          </w:tcPr>
          <w:p w:rsidR="00820BF8" w:rsidRPr="00A55783" w:rsidRDefault="00820BF8" w:rsidP="005C5DCF">
            <w:pPr>
              <w:rPr>
                <w:rFonts w:asciiTheme="minorHAnsi" w:hAnsiTheme="minorHAnsi"/>
                <w:sz w:val="20"/>
                <w:szCs w:val="20"/>
              </w:rPr>
            </w:pPr>
            <w:r w:rsidRPr="00A55783">
              <w:rPr>
                <w:rFonts w:asciiTheme="minorHAnsi" w:hAnsiTheme="minorHAnsi"/>
                <w:sz w:val="20"/>
                <w:szCs w:val="20"/>
              </w:rPr>
              <w:t>Who else will contribute?</w:t>
            </w:r>
          </w:p>
          <w:p w:rsidR="00820BF8" w:rsidRPr="00A55783" w:rsidRDefault="00820BF8" w:rsidP="005C5DCF">
            <w:pPr>
              <w:rPr>
                <w:rFonts w:asciiTheme="minorHAnsi" w:hAnsiTheme="minorHAnsi"/>
                <w:sz w:val="20"/>
                <w:szCs w:val="20"/>
              </w:rPr>
            </w:pPr>
          </w:p>
        </w:tc>
        <w:tc>
          <w:tcPr>
            <w:tcW w:w="10632" w:type="dxa"/>
            <w:tcBorders>
              <w:bottom w:val="single" w:sz="4" w:space="0" w:color="auto"/>
            </w:tcBorders>
          </w:tcPr>
          <w:p w:rsidR="00820BF8" w:rsidRPr="00A55783" w:rsidRDefault="00820BF8" w:rsidP="001546AE">
            <w:pPr>
              <w:rPr>
                <w:rFonts w:asciiTheme="minorHAnsi" w:hAnsiTheme="minorHAnsi"/>
                <w:b/>
                <w:sz w:val="20"/>
                <w:szCs w:val="20"/>
              </w:rPr>
            </w:pPr>
            <w:r w:rsidRPr="00A55783">
              <w:rPr>
                <w:rFonts w:asciiTheme="minorHAnsi" w:hAnsiTheme="minorHAnsi"/>
                <w:sz w:val="20"/>
                <w:szCs w:val="20"/>
              </w:rPr>
              <w:t xml:space="preserve">Management team and </w:t>
            </w:r>
            <w:r w:rsidR="001546AE" w:rsidRPr="00A55783">
              <w:rPr>
                <w:rFonts w:asciiTheme="minorHAnsi" w:hAnsiTheme="minorHAnsi"/>
                <w:sz w:val="20"/>
                <w:szCs w:val="20"/>
              </w:rPr>
              <w:t>c</w:t>
            </w:r>
            <w:r w:rsidRPr="00A55783">
              <w:rPr>
                <w:rFonts w:asciiTheme="minorHAnsi" w:hAnsiTheme="minorHAnsi"/>
                <w:sz w:val="20"/>
                <w:szCs w:val="20"/>
              </w:rPr>
              <w:t>ommunications/HR - Karen</w:t>
            </w:r>
          </w:p>
        </w:tc>
      </w:tr>
      <w:tr w:rsidR="00820BF8" w:rsidRPr="00A55783" w:rsidTr="002331C8">
        <w:trPr>
          <w:trHeight w:val="543"/>
        </w:trPr>
        <w:tc>
          <w:tcPr>
            <w:tcW w:w="3368" w:type="dxa"/>
            <w:tcBorders>
              <w:bottom w:val="single" w:sz="4" w:space="0" w:color="auto"/>
            </w:tcBorders>
          </w:tcPr>
          <w:p w:rsidR="00820BF8" w:rsidRPr="00A55783" w:rsidRDefault="00820BF8" w:rsidP="005C5DCF">
            <w:pPr>
              <w:rPr>
                <w:rFonts w:asciiTheme="minorHAnsi" w:hAnsiTheme="minorHAnsi"/>
                <w:sz w:val="20"/>
                <w:szCs w:val="20"/>
              </w:rPr>
            </w:pPr>
            <w:r w:rsidRPr="00A55783">
              <w:rPr>
                <w:rFonts w:asciiTheme="minorHAnsi" w:hAnsiTheme="minorHAnsi"/>
                <w:sz w:val="20"/>
                <w:szCs w:val="20"/>
              </w:rPr>
              <w:t xml:space="preserve">Which system will be </w:t>
            </w:r>
            <w:r w:rsidR="00786EEC" w:rsidRPr="00A55783">
              <w:rPr>
                <w:rFonts w:asciiTheme="minorHAnsi" w:hAnsiTheme="minorHAnsi"/>
                <w:sz w:val="20"/>
                <w:szCs w:val="20"/>
              </w:rPr>
              <w:t xml:space="preserve">affected or </w:t>
            </w:r>
            <w:r w:rsidRPr="00A55783">
              <w:rPr>
                <w:rFonts w:asciiTheme="minorHAnsi" w:hAnsiTheme="minorHAnsi"/>
                <w:sz w:val="20"/>
                <w:szCs w:val="20"/>
              </w:rPr>
              <w:t>e</w:t>
            </w:r>
            <w:r w:rsidR="00A44537" w:rsidRPr="00A55783">
              <w:rPr>
                <w:rFonts w:asciiTheme="minorHAnsi" w:hAnsiTheme="minorHAnsi"/>
                <w:sz w:val="20"/>
                <w:szCs w:val="20"/>
              </w:rPr>
              <w:t>n</w:t>
            </w:r>
            <w:r w:rsidRPr="00A55783">
              <w:rPr>
                <w:rFonts w:asciiTheme="minorHAnsi" w:hAnsiTheme="minorHAnsi"/>
                <w:sz w:val="20"/>
                <w:szCs w:val="20"/>
              </w:rPr>
              <w:t>hanced to used to progress the project</w:t>
            </w:r>
            <w:r w:rsidR="001546AE" w:rsidRPr="00A55783">
              <w:rPr>
                <w:rFonts w:asciiTheme="minorHAnsi" w:hAnsiTheme="minorHAnsi"/>
                <w:sz w:val="20"/>
                <w:szCs w:val="20"/>
              </w:rPr>
              <w:t>?</w:t>
            </w:r>
          </w:p>
          <w:p w:rsidR="00820BF8" w:rsidRPr="00A55783" w:rsidRDefault="00820BF8" w:rsidP="005C5DCF">
            <w:pPr>
              <w:rPr>
                <w:rFonts w:asciiTheme="minorHAnsi" w:hAnsiTheme="minorHAnsi"/>
                <w:sz w:val="20"/>
                <w:szCs w:val="20"/>
              </w:rPr>
            </w:pPr>
          </w:p>
        </w:tc>
        <w:tc>
          <w:tcPr>
            <w:tcW w:w="10632" w:type="dxa"/>
            <w:tcBorders>
              <w:bottom w:val="single" w:sz="4" w:space="0" w:color="auto"/>
            </w:tcBorders>
          </w:tcPr>
          <w:p w:rsidR="00786EEC" w:rsidRPr="00A55783" w:rsidRDefault="001546AE" w:rsidP="005C5DCF">
            <w:pPr>
              <w:rPr>
                <w:rFonts w:asciiTheme="minorHAnsi" w:hAnsiTheme="minorHAnsi"/>
                <w:sz w:val="20"/>
                <w:szCs w:val="20"/>
              </w:rPr>
            </w:pPr>
            <w:r w:rsidRPr="00A55783">
              <w:rPr>
                <w:rFonts w:asciiTheme="minorHAnsi" w:hAnsiTheme="minorHAnsi"/>
                <w:sz w:val="20"/>
                <w:szCs w:val="20"/>
              </w:rPr>
              <w:t>Continuous improvement</w:t>
            </w:r>
            <w:r w:rsidR="00786EEC" w:rsidRPr="00A55783">
              <w:rPr>
                <w:rFonts w:asciiTheme="minorHAnsi" w:hAnsiTheme="minorHAnsi"/>
                <w:sz w:val="20"/>
                <w:szCs w:val="20"/>
              </w:rPr>
              <w:t xml:space="preserve">, </w:t>
            </w:r>
            <w:r w:rsidRPr="00A55783">
              <w:rPr>
                <w:rFonts w:asciiTheme="minorHAnsi" w:hAnsiTheme="minorHAnsi"/>
                <w:sz w:val="20"/>
                <w:szCs w:val="20"/>
              </w:rPr>
              <w:t>c</w:t>
            </w:r>
            <w:r w:rsidR="00786EEC" w:rsidRPr="00A55783">
              <w:rPr>
                <w:rFonts w:asciiTheme="minorHAnsi" w:hAnsiTheme="minorHAnsi"/>
                <w:sz w:val="20"/>
                <w:szCs w:val="20"/>
              </w:rPr>
              <w:t>ommunications</w:t>
            </w:r>
            <w:r w:rsidRPr="00A55783">
              <w:rPr>
                <w:rFonts w:asciiTheme="minorHAnsi" w:hAnsiTheme="minorHAnsi"/>
                <w:sz w:val="20"/>
                <w:szCs w:val="20"/>
              </w:rPr>
              <w:t>,</w:t>
            </w:r>
            <w:r w:rsidR="00786EEC" w:rsidRPr="00A55783">
              <w:rPr>
                <w:rFonts w:asciiTheme="minorHAnsi" w:hAnsiTheme="minorHAnsi"/>
                <w:sz w:val="20"/>
                <w:szCs w:val="20"/>
              </w:rPr>
              <w:t xml:space="preserve"> </w:t>
            </w:r>
            <w:r w:rsidRPr="00A55783">
              <w:rPr>
                <w:rFonts w:asciiTheme="minorHAnsi" w:hAnsiTheme="minorHAnsi"/>
                <w:sz w:val="20"/>
                <w:szCs w:val="20"/>
              </w:rPr>
              <w:t>t</w:t>
            </w:r>
            <w:r w:rsidR="00786EEC" w:rsidRPr="00A55783">
              <w:rPr>
                <w:rFonts w:asciiTheme="minorHAnsi" w:hAnsiTheme="minorHAnsi"/>
                <w:sz w:val="20"/>
                <w:szCs w:val="20"/>
              </w:rPr>
              <w:t xml:space="preserve">raining </w:t>
            </w:r>
            <w:r w:rsidRPr="00A55783">
              <w:rPr>
                <w:rFonts w:asciiTheme="minorHAnsi" w:hAnsiTheme="minorHAnsi"/>
                <w:sz w:val="20"/>
                <w:szCs w:val="20"/>
              </w:rPr>
              <w:t>and work health and safety (WHS)</w:t>
            </w:r>
          </w:p>
          <w:p w:rsidR="00786EEC" w:rsidRPr="00A55783" w:rsidRDefault="00786EEC" w:rsidP="005C5DCF">
            <w:pPr>
              <w:rPr>
                <w:rFonts w:asciiTheme="minorHAnsi" w:hAnsiTheme="minorHAnsi"/>
                <w:sz w:val="20"/>
                <w:szCs w:val="20"/>
              </w:rPr>
            </w:pPr>
          </w:p>
          <w:p w:rsidR="00820BF8" w:rsidRPr="00A55783" w:rsidRDefault="00820BF8" w:rsidP="005C5DCF">
            <w:pPr>
              <w:rPr>
                <w:rFonts w:asciiTheme="minorHAnsi" w:hAnsiTheme="minorHAnsi"/>
                <w:sz w:val="20"/>
                <w:szCs w:val="20"/>
              </w:rPr>
            </w:pPr>
          </w:p>
        </w:tc>
      </w:tr>
      <w:tr w:rsidR="00820BF8" w:rsidRPr="00A55783" w:rsidTr="002331C8">
        <w:trPr>
          <w:trHeight w:val="543"/>
        </w:trPr>
        <w:tc>
          <w:tcPr>
            <w:tcW w:w="3368" w:type="dxa"/>
            <w:tcBorders>
              <w:bottom w:val="single" w:sz="4" w:space="0" w:color="auto"/>
            </w:tcBorders>
          </w:tcPr>
          <w:p w:rsidR="00820BF8" w:rsidRPr="00A55783" w:rsidRDefault="00820BF8" w:rsidP="005C5DCF">
            <w:pPr>
              <w:rPr>
                <w:rFonts w:asciiTheme="minorHAnsi" w:hAnsiTheme="minorHAnsi"/>
                <w:sz w:val="20"/>
                <w:szCs w:val="20"/>
              </w:rPr>
            </w:pPr>
            <w:r w:rsidRPr="00A55783">
              <w:rPr>
                <w:rFonts w:asciiTheme="minorHAnsi" w:hAnsiTheme="minorHAnsi"/>
                <w:sz w:val="20"/>
                <w:szCs w:val="20"/>
              </w:rPr>
              <w:t>Where is history filed?</w:t>
            </w:r>
          </w:p>
          <w:p w:rsidR="00820BF8" w:rsidRPr="00A55783" w:rsidRDefault="00820BF8" w:rsidP="005C5DCF">
            <w:pPr>
              <w:rPr>
                <w:rFonts w:asciiTheme="minorHAnsi" w:hAnsiTheme="minorHAnsi"/>
                <w:sz w:val="20"/>
                <w:szCs w:val="20"/>
              </w:rPr>
            </w:pPr>
          </w:p>
        </w:tc>
        <w:tc>
          <w:tcPr>
            <w:tcW w:w="10632" w:type="dxa"/>
            <w:tcBorders>
              <w:bottom w:val="single" w:sz="4" w:space="0" w:color="auto"/>
            </w:tcBorders>
          </w:tcPr>
          <w:p w:rsidR="00820BF8" w:rsidRPr="00A55783" w:rsidRDefault="005C5DCF" w:rsidP="00AA21EB">
            <w:pPr>
              <w:rPr>
                <w:rFonts w:asciiTheme="minorHAnsi" w:hAnsiTheme="minorHAnsi"/>
                <w:sz w:val="20"/>
                <w:szCs w:val="20"/>
              </w:rPr>
            </w:pPr>
            <w:r w:rsidRPr="00A55783">
              <w:rPr>
                <w:rFonts w:asciiTheme="minorHAnsi" w:hAnsiTheme="minorHAnsi"/>
                <w:sz w:val="20"/>
                <w:szCs w:val="20"/>
              </w:rPr>
              <w:t>BOS operations and improv</w:t>
            </w:r>
            <w:r w:rsidR="00AA21EB" w:rsidRPr="00A55783">
              <w:rPr>
                <w:rFonts w:asciiTheme="minorHAnsi" w:hAnsiTheme="minorHAnsi"/>
                <w:sz w:val="20"/>
                <w:szCs w:val="20"/>
              </w:rPr>
              <w:t xml:space="preserve">ment </w:t>
            </w:r>
            <w:r w:rsidRPr="00A55783">
              <w:rPr>
                <w:rFonts w:asciiTheme="minorHAnsi" w:hAnsiTheme="minorHAnsi"/>
                <w:sz w:val="20"/>
                <w:szCs w:val="20"/>
              </w:rPr>
              <w:t>system</w:t>
            </w:r>
          </w:p>
        </w:tc>
      </w:tr>
      <w:tr w:rsidR="00820BF8" w:rsidRPr="00A55783" w:rsidTr="002331C8">
        <w:trPr>
          <w:trHeight w:val="543"/>
        </w:trPr>
        <w:tc>
          <w:tcPr>
            <w:tcW w:w="3368" w:type="dxa"/>
            <w:tcBorders>
              <w:bottom w:val="single" w:sz="4" w:space="0" w:color="auto"/>
            </w:tcBorders>
          </w:tcPr>
          <w:p w:rsidR="00820BF8" w:rsidRPr="00A55783" w:rsidRDefault="00820BF8" w:rsidP="005C5DCF">
            <w:pPr>
              <w:rPr>
                <w:rFonts w:asciiTheme="minorHAnsi" w:hAnsiTheme="minorHAnsi"/>
                <w:sz w:val="20"/>
                <w:szCs w:val="20"/>
              </w:rPr>
            </w:pPr>
            <w:r w:rsidRPr="00A55783">
              <w:rPr>
                <w:rFonts w:asciiTheme="minorHAnsi" w:hAnsiTheme="minorHAnsi"/>
                <w:sz w:val="20"/>
                <w:szCs w:val="20"/>
              </w:rPr>
              <w:t>Project owner</w:t>
            </w:r>
          </w:p>
          <w:p w:rsidR="00820BF8" w:rsidRPr="00A55783" w:rsidRDefault="00820BF8" w:rsidP="005C5DCF">
            <w:pPr>
              <w:rPr>
                <w:rFonts w:asciiTheme="minorHAnsi" w:hAnsiTheme="minorHAnsi"/>
                <w:sz w:val="20"/>
                <w:szCs w:val="20"/>
              </w:rPr>
            </w:pPr>
          </w:p>
        </w:tc>
        <w:tc>
          <w:tcPr>
            <w:tcW w:w="10632" w:type="dxa"/>
            <w:tcBorders>
              <w:bottom w:val="single" w:sz="4" w:space="0" w:color="auto"/>
            </w:tcBorders>
          </w:tcPr>
          <w:p w:rsidR="00820BF8" w:rsidRPr="00A55783" w:rsidRDefault="00786EEC" w:rsidP="00955B0D">
            <w:pPr>
              <w:rPr>
                <w:rFonts w:asciiTheme="minorHAnsi" w:hAnsiTheme="minorHAnsi"/>
                <w:b/>
                <w:sz w:val="20"/>
                <w:szCs w:val="20"/>
              </w:rPr>
            </w:pPr>
            <w:r w:rsidRPr="00A55783">
              <w:rPr>
                <w:rFonts w:asciiTheme="minorHAnsi" w:hAnsiTheme="minorHAnsi"/>
                <w:sz w:val="20"/>
                <w:szCs w:val="20"/>
              </w:rPr>
              <w:t>Gar</w:t>
            </w:r>
            <w:r w:rsidR="00955B0D" w:rsidRPr="00A55783">
              <w:rPr>
                <w:rFonts w:asciiTheme="minorHAnsi" w:hAnsiTheme="minorHAnsi"/>
                <w:sz w:val="20"/>
                <w:szCs w:val="20"/>
              </w:rPr>
              <w:t>y</w:t>
            </w:r>
          </w:p>
        </w:tc>
      </w:tr>
      <w:tr w:rsidR="00820BF8" w:rsidRPr="00A55783" w:rsidTr="002331C8">
        <w:trPr>
          <w:trHeight w:val="543"/>
        </w:trPr>
        <w:tc>
          <w:tcPr>
            <w:tcW w:w="3368" w:type="dxa"/>
            <w:tcBorders>
              <w:bottom w:val="single" w:sz="4" w:space="0" w:color="auto"/>
            </w:tcBorders>
          </w:tcPr>
          <w:p w:rsidR="00820BF8" w:rsidRPr="00A55783" w:rsidRDefault="00820BF8" w:rsidP="005C5DCF">
            <w:pPr>
              <w:rPr>
                <w:rFonts w:asciiTheme="minorHAnsi" w:hAnsiTheme="minorHAnsi"/>
                <w:sz w:val="20"/>
                <w:szCs w:val="20"/>
              </w:rPr>
            </w:pPr>
            <w:r w:rsidRPr="00A55783">
              <w:rPr>
                <w:rFonts w:asciiTheme="minorHAnsi" w:hAnsiTheme="minorHAnsi"/>
                <w:sz w:val="20"/>
                <w:szCs w:val="20"/>
              </w:rPr>
              <w:t>Business unit or system most affected</w:t>
            </w:r>
          </w:p>
          <w:p w:rsidR="00820BF8" w:rsidRPr="00A55783" w:rsidRDefault="00820BF8" w:rsidP="005C5DCF">
            <w:pPr>
              <w:rPr>
                <w:rFonts w:asciiTheme="minorHAnsi" w:hAnsiTheme="minorHAnsi"/>
                <w:sz w:val="20"/>
                <w:szCs w:val="20"/>
              </w:rPr>
            </w:pPr>
          </w:p>
        </w:tc>
        <w:tc>
          <w:tcPr>
            <w:tcW w:w="10632" w:type="dxa"/>
            <w:tcBorders>
              <w:bottom w:val="single" w:sz="4" w:space="0" w:color="auto"/>
            </w:tcBorders>
          </w:tcPr>
          <w:p w:rsidR="00820BF8" w:rsidRPr="00A55783" w:rsidRDefault="00786EEC" w:rsidP="005C5DCF">
            <w:pPr>
              <w:rPr>
                <w:rFonts w:asciiTheme="minorHAnsi" w:hAnsiTheme="minorHAnsi"/>
                <w:sz w:val="20"/>
                <w:szCs w:val="20"/>
              </w:rPr>
            </w:pPr>
            <w:r w:rsidRPr="00A55783">
              <w:rPr>
                <w:rFonts w:asciiTheme="minorHAnsi" w:hAnsiTheme="minorHAnsi"/>
                <w:sz w:val="20"/>
                <w:szCs w:val="20"/>
              </w:rPr>
              <w:t>Communications</w:t>
            </w:r>
            <w:r w:rsidR="00A44537" w:rsidRPr="00A55783">
              <w:rPr>
                <w:rFonts w:asciiTheme="minorHAnsi" w:hAnsiTheme="minorHAnsi"/>
                <w:sz w:val="20"/>
                <w:szCs w:val="20"/>
              </w:rPr>
              <w:t xml:space="preserve"> will need to gather and present energy perfoemence data and efficiency stories top tips </w:t>
            </w:r>
          </w:p>
          <w:p w:rsidR="00786EEC" w:rsidRPr="00A55783" w:rsidRDefault="00786EEC" w:rsidP="005C5DCF">
            <w:pPr>
              <w:rPr>
                <w:rFonts w:asciiTheme="minorHAnsi" w:hAnsiTheme="minorHAnsi"/>
                <w:sz w:val="20"/>
                <w:szCs w:val="20"/>
              </w:rPr>
            </w:pPr>
            <w:r w:rsidRPr="00A55783">
              <w:rPr>
                <w:rFonts w:asciiTheme="minorHAnsi" w:hAnsiTheme="minorHAnsi"/>
                <w:sz w:val="20"/>
                <w:szCs w:val="20"/>
              </w:rPr>
              <w:t>Training</w:t>
            </w:r>
            <w:r w:rsidR="00A44537" w:rsidRPr="00A55783">
              <w:rPr>
                <w:rFonts w:asciiTheme="minorHAnsi" w:hAnsiTheme="minorHAnsi"/>
                <w:sz w:val="20"/>
                <w:szCs w:val="20"/>
              </w:rPr>
              <w:t xml:space="preserve"> will need to include a new toolbox session</w:t>
            </w:r>
          </w:p>
          <w:p w:rsidR="00A44537" w:rsidRPr="00A55783" w:rsidRDefault="00786EEC" w:rsidP="005C5DCF">
            <w:pPr>
              <w:rPr>
                <w:rFonts w:asciiTheme="minorHAnsi" w:hAnsiTheme="minorHAnsi"/>
                <w:sz w:val="20"/>
                <w:szCs w:val="20"/>
              </w:rPr>
            </w:pPr>
            <w:r w:rsidRPr="00A55783">
              <w:rPr>
                <w:rFonts w:asciiTheme="minorHAnsi" w:hAnsiTheme="minorHAnsi"/>
                <w:sz w:val="20"/>
                <w:szCs w:val="20"/>
              </w:rPr>
              <w:t xml:space="preserve">HR </w:t>
            </w:r>
            <w:r w:rsidR="001546AE" w:rsidRPr="00A55783">
              <w:rPr>
                <w:rFonts w:asciiTheme="minorHAnsi" w:hAnsiTheme="minorHAnsi"/>
                <w:sz w:val="20"/>
                <w:szCs w:val="20"/>
              </w:rPr>
              <w:t>p</w:t>
            </w:r>
            <w:r w:rsidRPr="00A55783">
              <w:rPr>
                <w:rFonts w:asciiTheme="minorHAnsi" w:hAnsiTheme="minorHAnsi"/>
                <w:sz w:val="20"/>
                <w:szCs w:val="20"/>
              </w:rPr>
              <w:t>erformance reviews</w:t>
            </w:r>
            <w:r w:rsidR="00A44537" w:rsidRPr="00A55783">
              <w:rPr>
                <w:rFonts w:asciiTheme="minorHAnsi" w:hAnsiTheme="minorHAnsi"/>
                <w:sz w:val="20"/>
                <w:szCs w:val="20"/>
              </w:rPr>
              <w:t xml:space="preserve"> will need to be changed to reflect the requirement for energy savings ideas</w:t>
            </w:r>
          </w:p>
          <w:p w:rsidR="00A44537" w:rsidRPr="00A55783" w:rsidRDefault="00A44537" w:rsidP="001546AE">
            <w:pPr>
              <w:rPr>
                <w:rFonts w:asciiTheme="minorHAnsi" w:hAnsiTheme="minorHAnsi"/>
                <w:sz w:val="20"/>
                <w:szCs w:val="20"/>
              </w:rPr>
            </w:pPr>
            <w:r w:rsidRPr="00A55783">
              <w:rPr>
                <w:rFonts w:asciiTheme="minorHAnsi" w:hAnsiTheme="minorHAnsi"/>
                <w:sz w:val="20"/>
                <w:szCs w:val="20"/>
              </w:rPr>
              <w:t>Maintenence will need to support sub</w:t>
            </w:r>
            <w:r w:rsidR="001546AE" w:rsidRPr="00A55783">
              <w:rPr>
                <w:rFonts w:asciiTheme="minorHAnsi" w:hAnsiTheme="minorHAnsi"/>
                <w:sz w:val="20"/>
                <w:szCs w:val="20"/>
              </w:rPr>
              <w:t>-</w:t>
            </w:r>
            <w:r w:rsidRPr="00A55783">
              <w:rPr>
                <w:rFonts w:asciiTheme="minorHAnsi" w:hAnsiTheme="minorHAnsi"/>
                <w:sz w:val="20"/>
                <w:szCs w:val="20"/>
              </w:rPr>
              <w:t>metering</w:t>
            </w:r>
          </w:p>
        </w:tc>
      </w:tr>
      <w:tr w:rsidR="00820BF8" w:rsidRPr="00A55783" w:rsidTr="002331C8">
        <w:trPr>
          <w:trHeight w:val="543"/>
        </w:trPr>
        <w:tc>
          <w:tcPr>
            <w:tcW w:w="3368" w:type="dxa"/>
            <w:tcBorders>
              <w:bottom w:val="single" w:sz="4" w:space="0" w:color="auto"/>
            </w:tcBorders>
          </w:tcPr>
          <w:p w:rsidR="00820BF8" w:rsidRPr="00A55783" w:rsidRDefault="001546AE" w:rsidP="001546AE">
            <w:pPr>
              <w:rPr>
                <w:rFonts w:asciiTheme="minorHAnsi" w:hAnsiTheme="minorHAnsi"/>
                <w:sz w:val="20"/>
                <w:szCs w:val="20"/>
              </w:rPr>
            </w:pPr>
            <w:r w:rsidRPr="00A55783">
              <w:rPr>
                <w:rFonts w:asciiTheme="minorHAnsi" w:hAnsiTheme="minorHAnsi"/>
                <w:sz w:val="20"/>
                <w:szCs w:val="20"/>
              </w:rPr>
              <w:t xml:space="preserve">Savings estimates </w:t>
            </w:r>
          </w:p>
        </w:tc>
        <w:tc>
          <w:tcPr>
            <w:tcW w:w="10632" w:type="dxa"/>
            <w:tcBorders>
              <w:bottom w:val="single" w:sz="4" w:space="0" w:color="auto"/>
            </w:tcBorders>
          </w:tcPr>
          <w:p w:rsidR="00A44537" w:rsidRPr="00A55783" w:rsidRDefault="00A44537" w:rsidP="005C5DCF">
            <w:pPr>
              <w:rPr>
                <w:rFonts w:asciiTheme="minorHAnsi" w:hAnsiTheme="minorHAnsi"/>
                <w:sz w:val="20"/>
                <w:szCs w:val="20"/>
              </w:rPr>
            </w:pPr>
            <w:r w:rsidRPr="00A55783">
              <w:rPr>
                <w:rFonts w:asciiTheme="minorHAnsi" w:hAnsiTheme="minorHAnsi"/>
                <w:sz w:val="20"/>
                <w:szCs w:val="20"/>
              </w:rPr>
              <w:t>5% energy usage year on year as estimated in case examples from other sites</w:t>
            </w:r>
          </w:p>
          <w:p w:rsidR="00820BF8" w:rsidRPr="00A55783" w:rsidRDefault="00820BF8" w:rsidP="005C5DCF">
            <w:pPr>
              <w:rPr>
                <w:rFonts w:asciiTheme="minorHAnsi" w:hAnsiTheme="minorHAnsi"/>
                <w:sz w:val="20"/>
                <w:szCs w:val="20"/>
              </w:rPr>
            </w:pPr>
          </w:p>
        </w:tc>
      </w:tr>
      <w:tr w:rsidR="00820BF8" w:rsidRPr="00A55783" w:rsidTr="002331C8">
        <w:trPr>
          <w:trHeight w:val="543"/>
        </w:trPr>
        <w:tc>
          <w:tcPr>
            <w:tcW w:w="3368" w:type="dxa"/>
            <w:tcBorders>
              <w:bottom w:val="single" w:sz="4" w:space="0" w:color="auto"/>
            </w:tcBorders>
          </w:tcPr>
          <w:p w:rsidR="00820BF8" w:rsidRPr="00A55783" w:rsidRDefault="00820BF8" w:rsidP="005C5DCF">
            <w:pPr>
              <w:rPr>
                <w:rFonts w:asciiTheme="minorHAnsi" w:hAnsiTheme="minorHAnsi"/>
                <w:sz w:val="20"/>
                <w:szCs w:val="20"/>
              </w:rPr>
            </w:pPr>
            <w:r w:rsidRPr="00A55783">
              <w:rPr>
                <w:rFonts w:asciiTheme="minorHAnsi" w:hAnsiTheme="minorHAnsi"/>
                <w:sz w:val="20"/>
                <w:szCs w:val="20"/>
              </w:rPr>
              <w:t>Date when benefits will be realised</w:t>
            </w:r>
          </w:p>
        </w:tc>
        <w:tc>
          <w:tcPr>
            <w:tcW w:w="10632" w:type="dxa"/>
            <w:tcBorders>
              <w:bottom w:val="single" w:sz="4" w:space="0" w:color="auto"/>
            </w:tcBorders>
          </w:tcPr>
          <w:p w:rsidR="00A44537" w:rsidRPr="00A55783" w:rsidRDefault="00A44537" w:rsidP="005C5DCF">
            <w:pPr>
              <w:rPr>
                <w:rFonts w:asciiTheme="minorHAnsi" w:hAnsiTheme="minorHAnsi"/>
                <w:sz w:val="20"/>
                <w:szCs w:val="20"/>
              </w:rPr>
            </w:pPr>
            <w:r w:rsidRPr="00A55783">
              <w:rPr>
                <w:rFonts w:asciiTheme="minorHAnsi" w:hAnsiTheme="minorHAnsi"/>
                <w:sz w:val="20"/>
                <w:szCs w:val="20"/>
              </w:rPr>
              <w:t>Surv</w:t>
            </w:r>
            <w:r w:rsidR="001546AE" w:rsidRPr="00A55783">
              <w:rPr>
                <w:rFonts w:asciiTheme="minorHAnsi" w:hAnsiTheme="minorHAnsi"/>
                <w:sz w:val="20"/>
                <w:szCs w:val="20"/>
              </w:rPr>
              <w:t>ey every 6 months for 18 months</w:t>
            </w:r>
          </w:p>
          <w:p w:rsidR="00820BF8" w:rsidRPr="00A55783" w:rsidRDefault="00A44537" w:rsidP="005C5DCF">
            <w:pPr>
              <w:rPr>
                <w:rFonts w:asciiTheme="minorHAnsi" w:hAnsiTheme="minorHAnsi"/>
                <w:b/>
                <w:sz w:val="20"/>
                <w:szCs w:val="20"/>
              </w:rPr>
            </w:pPr>
            <w:r w:rsidRPr="00A55783">
              <w:rPr>
                <w:rFonts w:asciiTheme="minorHAnsi" w:hAnsiTheme="minorHAnsi"/>
                <w:sz w:val="20"/>
                <w:szCs w:val="20"/>
              </w:rPr>
              <w:t>Review using diagnostic tool</w:t>
            </w:r>
          </w:p>
        </w:tc>
      </w:tr>
      <w:tr w:rsidR="00820BF8" w:rsidRPr="00A55783" w:rsidTr="002331C8">
        <w:trPr>
          <w:trHeight w:val="2194"/>
        </w:trPr>
        <w:tc>
          <w:tcPr>
            <w:tcW w:w="3368" w:type="dxa"/>
          </w:tcPr>
          <w:p w:rsidR="00820BF8" w:rsidRPr="00A55783" w:rsidRDefault="00820BF8" w:rsidP="005C5DCF">
            <w:pPr>
              <w:rPr>
                <w:rFonts w:asciiTheme="minorHAnsi" w:hAnsiTheme="minorHAnsi"/>
                <w:sz w:val="20"/>
                <w:szCs w:val="20"/>
              </w:rPr>
            </w:pPr>
            <w:r w:rsidRPr="00A55783">
              <w:rPr>
                <w:rFonts w:asciiTheme="minorHAnsi" w:hAnsiTheme="minorHAnsi"/>
                <w:sz w:val="20"/>
                <w:szCs w:val="20"/>
              </w:rPr>
              <w:lastRenderedPageBreak/>
              <w:t>Design brief to control quality/outcomes/next phase</w:t>
            </w:r>
          </w:p>
          <w:p w:rsidR="00820BF8" w:rsidRPr="00A55783" w:rsidRDefault="00820BF8" w:rsidP="005C5DCF">
            <w:pPr>
              <w:rPr>
                <w:rFonts w:asciiTheme="minorHAnsi" w:hAnsiTheme="minorHAnsi"/>
                <w:sz w:val="20"/>
                <w:szCs w:val="20"/>
              </w:rPr>
            </w:pPr>
          </w:p>
        </w:tc>
        <w:tc>
          <w:tcPr>
            <w:tcW w:w="10632" w:type="dxa"/>
          </w:tcPr>
          <w:p w:rsidR="00786EEC" w:rsidRPr="00A55783" w:rsidRDefault="00786EEC" w:rsidP="0024708C">
            <w:pPr>
              <w:pStyle w:val="ListParagraph"/>
              <w:numPr>
                <w:ilvl w:val="0"/>
                <w:numId w:val="6"/>
              </w:numPr>
              <w:rPr>
                <w:sz w:val="20"/>
                <w:szCs w:val="20"/>
              </w:rPr>
            </w:pPr>
            <w:r w:rsidRPr="00A55783">
              <w:rPr>
                <w:sz w:val="20"/>
                <w:szCs w:val="20"/>
              </w:rPr>
              <w:t xml:space="preserve">We should </w:t>
            </w:r>
            <w:r w:rsidR="001546AE" w:rsidRPr="00A55783">
              <w:rPr>
                <w:sz w:val="20"/>
                <w:szCs w:val="20"/>
              </w:rPr>
              <w:t>s</w:t>
            </w:r>
            <w:r w:rsidRPr="00A55783">
              <w:rPr>
                <w:sz w:val="20"/>
                <w:szCs w:val="20"/>
              </w:rPr>
              <w:t>urvey now and survey in 6 months so that we can monitor the level of energy efficiency awareness. Action:</w:t>
            </w:r>
          </w:p>
          <w:p w:rsidR="00786EEC" w:rsidRPr="00A55783" w:rsidRDefault="001546AE" w:rsidP="0024708C">
            <w:pPr>
              <w:pStyle w:val="ListParagraph"/>
              <w:numPr>
                <w:ilvl w:val="0"/>
                <w:numId w:val="6"/>
              </w:numPr>
              <w:rPr>
                <w:sz w:val="20"/>
                <w:szCs w:val="20"/>
              </w:rPr>
            </w:pPr>
            <w:r w:rsidRPr="00A55783">
              <w:rPr>
                <w:sz w:val="20"/>
                <w:szCs w:val="20"/>
              </w:rPr>
              <w:t>We should design tool</w:t>
            </w:r>
            <w:r w:rsidR="00786EEC" w:rsidRPr="00A55783">
              <w:rPr>
                <w:sz w:val="20"/>
                <w:szCs w:val="20"/>
              </w:rPr>
              <w:t>box session for energy efficienc</w:t>
            </w:r>
            <w:r w:rsidRPr="00A55783">
              <w:rPr>
                <w:sz w:val="20"/>
                <w:szCs w:val="20"/>
              </w:rPr>
              <w:t>y so that we improve awareness</w:t>
            </w:r>
            <w:r w:rsidR="00955B0D" w:rsidRPr="00A55783">
              <w:rPr>
                <w:sz w:val="20"/>
                <w:szCs w:val="20"/>
              </w:rPr>
              <w:t xml:space="preserve"> and integrate practices -SOPs</w:t>
            </w:r>
          </w:p>
          <w:p w:rsidR="00786EEC" w:rsidRPr="00A55783" w:rsidRDefault="00786EEC" w:rsidP="0024708C">
            <w:pPr>
              <w:pStyle w:val="ListParagraph"/>
              <w:numPr>
                <w:ilvl w:val="0"/>
                <w:numId w:val="6"/>
              </w:numPr>
              <w:rPr>
                <w:sz w:val="20"/>
                <w:szCs w:val="20"/>
              </w:rPr>
            </w:pPr>
            <w:r w:rsidRPr="00A55783">
              <w:rPr>
                <w:sz w:val="20"/>
                <w:szCs w:val="20"/>
              </w:rPr>
              <w:t xml:space="preserve">We should add an energy efficiency story to our newsletters so that staff know that </w:t>
            </w:r>
            <w:r w:rsidR="001546AE" w:rsidRPr="00A55783">
              <w:rPr>
                <w:sz w:val="20"/>
                <w:szCs w:val="20"/>
              </w:rPr>
              <w:t>it is</w:t>
            </w:r>
            <w:r w:rsidRPr="00A55783">
              <w:rPr>
                <w:sz w:val="20"/>
                <w:szCs w:val="20"/>
              </w:rPr>
              <w:t xml:space="preserve"> important to the business</w:t>
            </w:r>
          </w:p>
          <w:p w:rsidR="00786EEC" w:rsidRPr="00A55783" w:rsidRDefault="00786EEC" w:rsidP="0024708C">
            <w:pPr>
              <w:pStyle w:val="ListParagraph"/>
              <w:numPr>
                <w:ilvl w:val="0"/>
                <w:numId w:val="6"/>
              </w:numPr>
              <w:rPr>
                <w:sz w:val="20"/>
                <w:szCs w:val="20"/>
              </w:rPr>
            </w:pPr>
            <w:r w:rsidRPr="00A55783">
              <w:rPr>
                <w:sz w:val="20"/>
                <w:szCs w:val="20"/>
              </w:rPr>
              <w:t>We should provide energy p</w:t>
            </w:r>
            <w:r w:rsidR="00612BB4" w:rsidRPr="00A55783">
              <w:rPr>
                <w:sz w:val="20"/>
                <w:szCs w:val="20"/>
              </w:rPr>
              <w:t>er</w:t>
            </w:r>
            <w:r w:rsidRPr="00A55783">
              <w:rPr>
                <w:sz w:val="20"/>
                <w:szCs w:val="20"/>
              </w:rPr>
              <w:t>form</w:t>
            </w:r>
            <w:r w:rsidR="001546AE" w:rsidRPr="00A55783">
              <w:rPr>
                <w:sz w:val="20"/>
                <w:szCs w:val="20"/>
              </w:rPr>
              <w:t>ance  – data displays so that st</w:t>
            </w:r>
            <w:r w:rsidRPr="00A55783">
              <w:rPr>
                <w:sz w:val="20"/>
                <w:szCs w:val="20"/>
              </w:rPr>
              <w:t>aff can see the impact</w:t>
            </w:r>
            <w:r w:rsidR="001546AE" w:rsidRPr="00A55783">
              <w:rPr>
                <w:sz w:val="20"/>
                <w:szCs w:val="20"/>
              </w:rPr>
              <w:t>s</w:t>
            </w:r>
            <w:r w:rsidRPr="00A55783">
              <w:rPr>
                <w:sz w:val="20"/>
                <w:szCs w:val="20"/>
              </w:rPr>
              <w:t xml:space="preserve"> of their energy waste efforts</w:t>
            </w:r>
          </w:p>
          <w:p w:rsidR="00820BF8" w:rsidRPr="00A55783" w:rsidRDefault="001546AE" w:rsidP="0024708C">
            <w:pPr>
              <w:pStyle w:val="ListParagraph"/>
              <w:numPr>
                <w:ilvl w:val="0"/>
                <w:numId w:val="6"/>
              </w:numPr>
              <w:rPr>
                <w:b/>
                <w:sz w:val="20"/>
                <w:szCs w:val="20"/>
              </w:rPr>
            </w:pPr>
            <w:r w:rsidRPr="00A55783">
              <w:rPr>
                <w:sz w:val="20"/>
                <w:szCs w:val="20"/>
              </w:rPr>
              <w:t xml:space="preserve">We should communicate </w:t>
            </w:r>
            <w:r w:rsidR="00786EEC" w:rsidRPr="00A55783">
              <w:rPr>
                <w:sz w:val="20"/>
                <w:szCs w:val="20"/>
              </w:rPr>
              <w:t>top tips for the month (including tips for saving energy at home and work) so that staff can try out improvements with confidence</w:t>
            </w:r>
          </w:p>
        </w:tc>
      </w:tr>
      <w:tr w:rsidR="00820BF8" w:rsidRPr="00A55783" w:rsidTr="002331C8">
        <w:trPr>
          <w:trHeight w:val="2194"/>
        </w:trPr>
        <w:tc>
          <w:tcPr>
            <w:tcW w:w="3368" w:type="dxa"/>
            <w:tcBorders>
              <w:bottom w:val="single" w:sz="4" w:space="0" w:color="auto"/>
            </w:tcBorders>
          </w:tcPr>
          <w:p w:rsidR="00820BF8" w:rsidRPr="00A55783" w:rsidRDefault="00820BF8" w:rsidP="005C5DCF">
            <w:pPr>
              <w:rPr>
                <w:rFonts w:asciiTheme="minorHAnsi" w:hAnsiTheme="minorHAnsi"/>
                <w:sz w:val="20"/>
                <w:szCs w:val="20"/>
              </w:rPr>
            </w:pPr>
            <w:r w:rsidRPr="00A55783">
              <w:rPr>
                <w:rFonts w:asciiTheme="minorHAnsi" w:hAnsiTheme="minorHAnsi"/>
                <w:sz w:val="20"/>
                <w:szCs w:val="20"/>
              </w:rPr>
              <w:t>First activities to progress this brief</w:t>
            </w:r>
          </w:p>
          <w:p w:rsidR="00820BF8" w:rsidRPr="00A55783" w:rsidRDefault="00820BF8" w:rsidP="005611E4">
            <w:pPr>
              <w:pStyle w:val="ListParagraph"/>
              <w:numPr>
                <w:ilvl w:val="0"/>
                <w:numId w:val="0"/>
              </w:numPr>
              <w:ind w:left="357"/>
              <w:rPr>
                <w:sz w:val="20"/>
                <w:szCs w:val="20"/>
              </w:rPr>
            </w:pPr>
          </w:p>
        </w:tc>
        <w:tc>
          <w:tcPr>
            <w:tcW w:w="10632" w:type="dxa"/>
            <w:tcBorders>
              <w:bottom w:val="single" w:sz="4" w:space="0" w:color="auto"/>
            </w:tcBorders>
          </w:tcPr>
          <w:p w:rsidR="00786EEC" w:rsidRPr="00A55783" w:rsidRDefault="005611E4" w:rsidP="005C5DCF">
            <w:pPr>
              <w:rPr>
                <w:rFonts w:asciiTheme="minorHAnsi" w:hAnsiTheme="minorHAnsi"/>
                <w:sz w:val="20"/>
                <w:szCs w:val="20"/>
              </w:rPr>
            </w:pPr>
            <w:r w:rsidRPr="00A55783">
              <w:rPr>
                <w:rFonts w:asciiTheme="minorHAnsi" w:hAnsiTheme="minorHAnsi"/>
                <w:sz w:val="20"/>
                <w:szCs w:val="20"/>
              </w:rPr>
              <w:tab/>
            </w:r>
            <w:r w:rsidR="00786EEC" w:rsidRPr="00A55783">
              <w:rPr>
                <w:rFonts w:asciiTheme="minorHAnsi" w:hAnsiTheme="minorHAnsi"/>
                <w:sz w:val="20"/>
                <w:szCs w:val="20"/>
              </w:rPr>
              <w:t xml:space="preserve">Activity                 </w:t>
            </w:r>
            <w:r w:rsidRPr="00A55783">
              <w:rPr>
                <w:rFonts w:asciiTheme="minorHAnsi" w:hAnsiTheme="minorHAnsi"/>
                <w:sz w:val="20"/>
                <w:szCs w:val="20"/>
              </w:rPr>
              <w:t>-</w:t>
            </w:r>
            <w:r w:rsidR="00786EEC" w:rsidRPr="00A55783">
              <w:rPr>
                <w:rFonts w:asciiTheme="minorHAnsi" w:hAnsiTheme="minorHAnsi"/>
                <w:sz w:val="20"/>
                <w:szCs w:val="20"/>
              </w:rPr>
              <w:t xml:space="preserve">        Who /with        </w:t>
            </w:r>
            <w:r w:rsidRPr="00A55783">
              <w:rPr>
                <w:rFonts w:asciiTheme="minorHAnsi" w:hAnsiTheme="minorHAnsi"/>
                <w:sz w:val="20"/>
                <w:szCs w:val="20"/>
              </w:rPr>
              <w:tab/>
            </w:r>
            <w:r w:rsidR="00786EEC" w:rsidRPr="00A55783">
              <w:rPr>
                <w:rFonts w:asciiTheme="minorHAnsi" w:hAnsiTheme="minorHAnsi"/>
                <w:sz w:val="20"/>
                <w:szCs w:val="20"/>
              </w:rPr>
              <w:t xml:space="preserve"> </w:t>
            </w:r>
            <w:r w:rsidRPr="00A55783">
              <w:rPr>
                <w:rFonts w:asciiTheme="minorHAnsi" w:hAnsiTheme="minorHAnsi"/>
                <w:sz w:val="20"/>
                <w:szCs w:val="20"/>
              </w:rPr>
              <w:t>-</w:t>
            </w:r>
            <w:r w:rsidR="00786EEC" w:rsidRPr="00A55783">
              <w:rPr>
                <w:rFonts w:asciiTheme="minorHAnsi" w:hAnsiTheme="minorHAnsi"/>
                <w:sz w:val="20"/>
                <w:szCs w:val="20"/>
              </w:rPr>
              <w:t xml:space="preserve">         by when</w:t>
            </w:r>
          </w:p>
          <w:p w:rsidR="00786EEC" w:rsidRPr="00A55783" w:rsidRDefault="00786EEC" w:rsidP="002331C8">
            <w:pPr>
              <w:pStyle w:val="ListParagraph"/>
              <w:numPr>
                <w:ilvl w:val="0"/>
                <w:numId w:val="13"/>
              </w:numPr>
              <w:rPr>
                <w:sz w:val="20"/>
                <w:szCs w:val="20"/>
              </w:rPr>
            </w:pPr>
            <w:r w:rsidRPr="00A55783">
              <w:rPr>
                <w:sz w:val="20"/>
                <w:szCs w:val="20"/>
              </w:rPr>
              <w:t>Upload energy data from existing sub</w:t>
            </w:r>
            <w:r w:rsidR="001546AE" w:rsidRPr="00A55783">
              <w:rPr>
                <w:sz w:val="20"/>
                <w:szCs w:val="20"/>
              </w:rPr>
              <w:t>-</w:t>
            </w:r>
            <w:r w:rsidRPr="00A55783">
              <w:rPr>
                <w:sz w:val="20"/>
                <w:szCs w:val="20"/>
              </w:rPr>
              <w:t>meters to screens</w:t>
            </w:r>
            <w:r w:rsidR="005611E4" w:rsidRPr="00A55783">
              <w:rPr>
                <w:sz w:val="20"/>
                <w:szCs w:val="20"/>
              </w:rPr>
              <w:t xml:space="preserve"> - </w:t>
            </w:r>
            <w:r w:rsidRPr="00A55783">
              <w:rPr>
                <w:sz w:val="20"/>
                <w:szCs w:val="20"/>
              </w:rPr>
              <w:t>R</w:t>
            </w:r>
            <w:r w:rsidR="00612BB4" w:rsidRPr="00A55783">
              <w:rPr>
                <w:sz w:val="20"/>
                <w:szCs w:val="20"/>
              </w:rPr>
              <w:t>on</w:t>
            </w:r>
            <w:r w:rsidRPr="00A55783">
              <w:rPr>
                <w:sz w:val="20"/>
                <w:szCs w:val="20"/>
              </w:rPr>
              <w:t xml:space="preserve">/Arthur </w:t>
            </w:r>
            <w:r w:rsidR="005611E4" w:rsidRPr="00A55783">
              <w:rPr>
                <w:sz w:val="20"/>
                <w:szCs w:val="20"/>
              </w:rPr>
              <w:t xml:space="preserve">- </w:t>
            </w:r>
            <w:r w:rsidRPr="00A55783">
              <w:rPr>
                <w:sz w:val="20"/>
                <w:szCs w:val="20"/>
              </w:rPr>
              <w:t>by 30 April</w:t>
            </w:r>
          </w:p>
          <w:p w:rsidR="00AA21EB" w:rsidRPr="00A55783" w:rsidRDefault="00AA21EB" w:rsidP="002331C8">
            <w:pPr>
              <w:pStyle w:val="ListParagraph"/>
              <w:numPr>
                <w:ilvl w:val="0"/>
                <w:numId w:val="13"/>
              </w:numPr>
              <w:rPr>
                <w:sz w:val="20"/>
                <w:szCs w:val="20"/>
              </w:rPr>
            </w:pPr>
            <w:r w:rsidRPr="00A55783">
              <w:rPr>
                <w:sz w:val="20"/>
                <w:szCs w:val="20"/>
              </w:rPr>
              <w:t>Send survey to R</w:t>
            </w:r>
            <w:r w:rsidR="00612BB4" w:rsidRPr="00A55783">
              <w:rPr>
                <w:sz w:val="20"/>
                <w:szCs w:val="20"/>
              </w:rPr>
              <w:t>on</w:t>
            </w:r>
            <w:r w:rsidRPr="00A55783">
              <w:rPr>
                <w:sz w:val="20"/>
                <w:szCs w:val="20"/>
              </w:rPr>
              <w:t xml:space="preserve"> to customise </w:t>
            </w:r>
            <w:r w:rsidR="005611E4" w:rsidRPr="00A55783">
              <w:rPr>
                <w:sz w:val="20"/>
                <w:szCs w:val="20"/>
              </w:rPr>
              <w:t>-</w:t>
            </w:r>
            <w:r w:rsidRPr="00A55783">
              <w:rPr>
                <w:sz w:val="20"/>
                <w:szCs w:val="20"/>
              </w:rPr>
              <w:t xml:space="preserve"> Phil </w:t>
            </w:r>
            <w:r w:rsidR="001546AE" w:rsidRPr="00A55783">
              <w:rPr>
                <w:sz w:val="20"/>
                <w:szCs w:val="20"/>
              </w:rPr>
              <w:t>and</w:t>
            </w:r>
            <w:r w:rsidRPr="00A55783">
              <w:rPr>
                <w:sz w:val="20"/>
                <w:szCs w:val="20"/>
              </w:rPr>
              <w:t xml:space="preserve"> RS</w:t>
            </w:r>
            <w:r w:rsidR="005611E4" w:rsidRPr="00A55783">
              <w:rPr>
                <w:sz w:val="20"/>
                <w:szCs w:val="20"/>
              </w:rPr>
              <w:t xml:space="preserve"> - </w:t>
            </w:r>
            <w:r w:rsidRPr="00A55783">
              <w:rPr>
                <w:sz w:val="20"/>
                <w:szCs w:val="20"/>
              </w:rPr>
              <w:t>by 20</w:t>
            </w:r>
            <w:r w:rsidR="001546AE" w:rsidRPr="00A55783">
              <w:rPr>
                <w:sz w:val="20"/>
                <w:szCs w:val="20"/>
              </w:rPr>
              <w:t xml:space="preserve"> November</w:t>
            </w:r>
          </w:p>
          <w:p w:rsidR="00786EEC" w:rsidRPr="00A55783" w:rsidRDefault="00786EEC" w:rsidP="002331C8">
            <w:pPr>
              <w:pStyle w:val="ListParagraph"/>
              <w:numPr>
                <w:ilvl w:val="0"/>
                <w:numId w:val="13"/>
              </w:numPr>
              <w:rPr>
                <w:sz w:val="20"/>
                <w:szCs w:val="20"/>
              </w:rPr>
            </w:pPr>
            <w:r w:rsidRPr="00A55783">
              <w:rPr>
                <w:sz w:val="20"/>
                <w:szCs w:val="20"/>
              </w:rPr>
              <w:t>Prepare the toolbox session</w:t>
            </w:r>
            <w:r w:rsidR="005611E4" w:rsidRPr="00A55783">
              <w:rPr>
                <w:sz w:val="20"/>
                <w:szCs w:val="20"/>
              </w:rPr>
              <w:t xml:space="preserve"> -</w:t>
            </w:r>
            <w:r w:rsidRPr="00A55783">
              <w:rPr>
                <w:sz w:val="20"/>
                <w:szCs w:val="20"/>
              </w:rPr>
              <w:t xml:space="preserve"> R</w:t>
            </w:r>
            <w:r w:rsidR="00612BB4" w:rsidRPr="00A55783">
              <w:rPr>
                <w:sz w:val="20"/>
                <w:szCs w:val="20"/>
              </w:rPr>
              <w:t>on</w:t>
            </w:r>
            <w:r w:rsidRPr="00A55783">
              <w:rPr>
                <w:sz w:val="20"/>
                <w:szCs w:val="20"/>
              </w:rPr>
              <w:t xml:space="preserve"> / Phil </w:t>
            </w:r>
            <w:r w:rsidR="005611E4" w:rsidRPr="00A55783">
              <w:rPr>
                <w:sz w:val="20"/>
                <w:szCs w:val="20"/>
              </w:rPr>
              <w:t xml:space="preserve">- </w:t>
            </w:r>
            <w:r w:rsidRPr="00A55783">
              <w:rPr>
                <w:sz w:val="20"/>
                <w:szCs w:val="20"/>
              </w:rPr>
              <w:t>by 30 May</w:t>
            </w:r>
          </w:p>
          <w:p w:rsidR="00786EEC" w:rsidRPr="00A55783" w:rsidRDefault="00786EEC" w:rsidP="002331C8">
            <w:pPr>
              <w:pStyle w:val="ListParagraph"/>
              <w:numPr>
                <w:ilvl w:val="0"/>
                <w:numId w:val="13"/>
              </w:numPr>
              <w:rPr>
                <w:sz w:val="20"/>
                <w:szCs w:val="20"/>
              </w:rPr>
            </w:pPr>
            <w:r w:rsidRPr="00A55783">
              <w:rPr>
                <w:sz w:val="20"/>
                <w:szCs w:val="20"/>
              </w:rPr>
              <w:t>Brief Karen on newsletter stories so far bi</w:t>
            </w:r>
            <w:r w:rsidR="00BA4C9D" w:rsidRPr="00A55783">
              <w:rPr>
                <w:sz w:val="20"/>
                <w:szCs w:val="20"/>
              </w:rPr>
              <w:t>-</w:t>
            </w:r>
            <w:r w:rsidRPr="00A55783">
              <w:rPr>
                <w:sz w:val="20"/>
                <w:szCs w:val="20"/>
              </w:rPr>
              <w:t xml:space="preserve">monthly  </w:t>
            </w:r>
          </w:p>
          <w:p w:rsidR="00AA21EB" w:rsidRPr="00A55783" w:rsidRDefault="00AA21EB" w:rsidP="002331C8">
            <w:pPr>
              <w:pStyle w:val="ListParagraph"/>
              <w:numPr>
                <w:ilvl w:val="0"/>
                <w:numId w:val="13"/>
              </w:numPr>
              <w:rPr>
                <w:sz w:val="20"/>
                <w:szCs w:val="20"/>
              </w:rPr>
            </w:pPr>
            <w:r w:rsidRPr="00A55783">
              <w:rPr>
                <w:sz w:val="20"/>
                <w:szCs w:val="20"/>
              </w:rPr>
              <w:t xml:space="preserve">Request a one page outline from AGL for training operators on burner tuning </w:t>
            </w:r>
            <w:r w:rsidR="005611E4" w:rsidRPr="00A55783">
              <w:rPr>
                <w:sz w:val="20"/>
                <w:szCs w:val="20"/>
              </w:rPr>
              <w:t xml:space="preserve">- </w:t>
            </w:r>
            <w:r w:rsidRPr="00A55783">
              <w:rPr>
                <w:sz w:val="20"/>
                <w:szCs w:val="20"/>
              </w:rPr>
              <w:t>Arthur with R</w:t>
            </w:r>
            <w:r w:rsidR="00612BB4" w:rsidRPr="00A55783">
              <w:rPr>
                <w:sz w:val="20"/>
                <w:szCs w:val="20"/>
              </w:rPr>
              <w:t>on</w:t>
            </w:r>
            <w:r w:rsidRPr="00A55783">
              <w:rPr>
                <w:sz w:val="20"/>
                <w:szCs w:val="20"/>
              </w:rPr>
              <w:t xml:space="preserve"> </w:t>
            </w:r>
            <w:r w:rsidR="005611E4" w:rsidRPr="00A55783">
              <w:rPr>
                <w:sz w:val="20"/>
                <w:szCs w:val="20"/>
              </w:rPr>
              <w:t xml:space="preserve">- </w:t>
            </w:r>
            <w:r w:rsidRPr="00A55783">
              <w:rPr>
                <w:sz w:val="20"/>
                <w:szCs w:val="20"/>
              </w:rPr>
              <w:t xml:space="preserve">by 30 May </w:t>
            </w:r>
          </w:p>
          <w:p w:rsidR="00820BF8" w:rsidRPr="00A55783" w:rsidRDefault="00820BF8" w:rsidP="005C5DCF">
            <w:pPr>
              <w:rPr>
                <w:rFonts w:asciiTheme="minorHAnsi" w:hAnsiTheme="minorHAnsi"/>
                <w:sz w:val="20"/>
                <w:szCs w:val="20"/>
              </w:rPr>
            </w:pPr>
          </w:p>
        </w:tc>
      </w:tr>
    </w:tbl>
    <w:p w:rsidR="00786EEC" w:rsidRPr="00A55783" w:rsidRDefault="00786EEC" w:rsidP="0024708C">
      <w:pPr>
        <w:pStyle w:val="Heading2"/>
        <w:numPr>
          <w:ilvl w:val="0"/>
          <w:numId w:val="0"/>
        </w:numPr>
        <w:ind w:left="720"/>
      </w:pPr>
    </w:p>
    <w:p w:rsidR="00C810CE" w:rsidRPr="00A55783" w:rsidRDefault="00C810CE" w:rsidP="00C810CE">
      <w:pPr>
        <w:pStyle w:val="Paragraph"/>
      </w:pPr>
    </w:p>
    <w:p w:rsidR="00C810CE" w:rsidRPr="00A55783" w:rsidRDefault="00C810CE" w:rsidP="00C810CE">
      <w:pPr>
        <w:pStyle w:val="Paragraph"/>
      </w:pPr>
    </w:p>
    <w:p w:rsidR="005611E4" w:rsidRPr="00A55783" w:rsidRDefault="005611E4">
      <w:pPr>
        <w:rPr>
          <w:rFonts w:asciiTheme="minorHAnsi" w:hAnsiTheme="minorHAnsi"/>
          <w:b/>
          <w:color w:val="5D0F68"/>
        </w:rPr>
      </w:pPr>
      <w:r w:rsidRPr="00A55783">
        <w:br w:type="page"/>
      </w:r>
    </w:p>
    <w:p w:rsidR="00324A44" w:rsidRPr="00A55783" w:rsidRDefault="00324A44" w:rsidP="005C5DCF">
      <w:pPr>
        <w:pStyle w:val="Heading2"/>
      </w:pPr>
      <w:bookmarkStart w:id="10" w:name="_Toc359328334"/>
      <w:r w:rsidRPr="00A55783">
        <w:lastRenderedPageBreak/>
        <w:t>Practice steps</w:t>
      </w:r>
      <w:bookmarkEnd w:id="2"/>
      <w:bookmarkEnd w:id="10"/>
    </w:p>
    <w:p w:rsidR="00C810CE" w:rsidRPr="00A55783" w:rsidRDefault="00C810CE" w:rsidP="00C810CE">
      <w:pPr>
        <w:pStyle w:val="Paragraph"/>
      </w:pPr>
    </w:p>
    <w:tbl>
      <w:tblPr>
        <w:tblW w:w="14142" w:type="dxa"/>
        <w:tblInd w:w="-106" w:type="dxa"/>
        <w:tblBorders>
          <w:top w:val="single" w:sz="2" w:space="0" w:color="C0C0C0"/>
          <w:left w:val="single" w:sz="2" w:space="0" w:color="FFFFFF"/>
          <w:bottom w:val="single" w:sz="2" w:space="0" w:color="C0C0C0"/>
          <w:right w:val="single" w:sz="2" w:space="0" w:color="FFFFFF"/>
          <w:insideH w:val="single" w:sz="2" w:space="0" w:color="C0C0C0"/>
          <w:insideV w:val="single" w:sz="2" w:space="0" w:color="FFFFFF"/>
        </w:tblBorders>
        <w:tblLook w:val="01E0" w:firstRow="1" w:lastRow="1" w:firstColumn="1" w:lastColumn="1" w:noHBand="0" w:noVBand="0"/>
      </w:tblPr>
      <w:tblGrid>
        <w:gridCol w:w="3333"/>
        <w:gridCol w:w="10809"/>
      </w:tblGrid>
      <w:tr w:rsidR="00324A44" w:rsidRPr="00A55783" w:rsidTr="00167F05">
        <w:trPr>
          <w:cantSplit/>
          <w:trHeight w:val="382"/>
          <w:tblHeader/>
        </w:trPr>
        <w:tc>
          <w:tcPr>
            <w:tcW w:w="3333" w:type="dxa"/>
            <w:shd w:val="clear" w:color="auto" w:fill="5D0F68"/>
          </w:tcPr>
          <w:p w:rsidR="00324A44" w:rsidRPr="00A55783" w:rsidRDefault="00324A44" w:rsidP="005C5DCF">
            <w:pPr>
              <w:pStyle w:val="TableHeading"/>
            </w:pPr>
            <w:r w:rsidRPr="00A55783">
              <w:t>Practice steps</w:t>
            </w:r>
          </w:p>
        </w:tc>
        <w:tc>
          <w:tcPr>
            <w:tcW w:w="10809" w:type="dxa"/>
            <w:shd w:val="clear" w:color="auto" w:fill="5D0F68"/>
          </w:tcPr>
          <w:p w:rsidR="00324A44" w:rsidRPr="00A55783" w:rsidRDefault="00324A44" w:rsidP="005C5DCF">
            <w:pPr>
              <w:pStyle w:val="TableHeading"/>
            </w:pPr>
            <w:r w:rsidRPr="00A55783">
              <w:t>Description</w:t>
            </w:r>
          </w:p>
        </w:tc>
      </w:tr>
      <w:tr w:rsidR="00167F05" w:rsidRPr="00A55783" w:rsidTr="00167F05">
        <w:trPr>
          <w:trHeight w:val="616"/>
        </w:trPr>
        <w:tc>
          <w:tcPr>
            <w:tcW w:w="3333" w:type="dxa"/>
            <w:shd w:val="clear" w:color="auto" w:fill="F3F3F3"/>
          </w:tcPr>
          <w:p w:rsidR="00167F05" w:rsidRPr="00A55783" w:rsidRDefault="006E3A06" w:rsidP="00BA4C9D">
            <w:pPr>
              <w:pStyle w:val="TableText"/>
              <w:rPr>
                <w:b/>
              </w:rPr>
            </w:pPr>
            <w:r w:rsidRPr="00A55783">
              <w:rPr>
                <w:b/>
              </w:rPr>
              <w:t>Facilitate</w:t>
            </w:r>
            <w:r w:rsidR="002265B4" w:rsidRPr="00A55783">
              <w:rPr>
                <w:rFonts w:ascii="Times New Roman" w:hAnsi="Times New Roman" w:cs="Times New Roman"/>
                <w:b/>
                <w:sz w:val="24"/>
                <w:szCs w:val="24"/>
              </w:rPr>
              <w:t xml:space="preserve"> </w:t>
            </w:r>
            <w:r w:rsidR="00BA4C9D" w:rsidRPr="00A55783">
              <w:rPr>
                <w:b/>
              </w:rPr>
              <w:t>an understanding amongst the management team</w:t>
            </w:r>
            <w:r w:rsidR="002265B4" w:rsidRPr="00A55783">
              <w:rPr>
                <w:b/>
              </w:rPr>
              <w:t xml:space="preserve"> of a systems approach to energy efficiency in support of the energy plan or program</w:t>
            </w:r>
          </w:p>
        </w:tc>
        <w:tc>
          <w:tcPr>
            <w:tcW w:w="10809" w:type="dxa"/>
            <w:shd w:val="clear" w:color="auto" w:fill="F3F3F3"/>
          </w:tcPr>
          <w:p w:rsidR="00167F05" w:rsidRPr="00A55783" w:rsidRDefault="006E3A06" w:rsidP="005C5DCF">
            <w:pPr>
              <w:pStyle w:val="TableText"/>
            </w:pPr>
            <w:r w:rsidRPr="00A55783">
              <w:t>Present the site</w:t>
            </w:r>
            <w:r w:rsidR="00D95679" w:rsidRPr="00A55783">
              <w:t>’</w:t>
            </w:r>
            <w:r w:rsidRPr="00A55783">
              <w:t>s energy plan</w:t>
            </w:r>
            <w:r w:rsidR="00167F05" w:rsidRPr="00A55783">
              <w:t xml:space="preserve"> to senior management </w:t>
            </w:r>
            <w:r w:rsidRPr="00A55783">
              <w:t xml:space="preserve">and </w:t>
            </w:r>
            <w:r w:rsidR="00167F05" w:rsidRPr="00A55783">
              <w:t>include a range of inputs from your investigations and engagement with stakeholders</w:t>
            </w:r>
            <w:r w:rsidR="00BA4C9D" w:rsidRPr="00A55783">
              <w:t>,</w:t>
            </w:r>
            <w:r w:rsidRPr="00A55783">
              <w:t xml:space="preserve"> including</w:t>
            </w:r>
            <w:r w:rsidR="00167F05" w:rsidRPr="00A55783">
              <w:t>:</w:t>
            </w:r>
          </w:p>
          <w:p w:rsidR="00083D15" w:rsidRPr="00A55783" w:rsidRDefault="00167F05" w:rsidP="0024708C">
            <w:pPr>
              <w:pStyle w:val="TableText"/>
              <w:numPr>
                <w:ilvl w:val="0"/>
                <w:numId w:val="8"/>
              </w:numPr>
            </w:pPr>
            <w:r w:rsidRPr="00A55783">
              <w:t>Global trends and</w:t>
            </w:r>
            <w:r w:rsidR="00BA4C9D" w:rsidRPr="00A55783">
              <w:t xml:space="preserve"> how these impact your business</w:t>
            </w:r>
            <w:r w:rsidRPr="00A55783">
              <w:t xml:space="preserve"> and your strategic response</w:t>
            </w:r>
            <w:r w:rsidR="009140BC" w:rsidRPr="00A55783">
              <w:t xml:space="preserve"> so far</w:t>
            </w:r>
          </w:p>
          <w:p w:rsidR="00083D15" w:rsidRPr="00A55783" w:rsidRDefault="00167F05" w:rsidP="0024708C">
            <w:pPr>
              <w:pStyle w:val="TableText"/>
              <w:numPr>
                <w:ilvl w:val="0"/>
                <w:numId w:val="8"/>
              </w:numPr>
            </w:pPr>
            <w:r w:rsidRPr="00A55783">
              <w:t>Target</w:t>
            </w:r>
            <w:r w:rsidR="00BA4C9D" w:rsidRPr="00A55783">
              <w:t>s or other drivers for energy/</w:t>
            </w:r>
            <w:r w:rsidRPr="00A55783">
              <w:t>carbon abatement</w:t>
            </w:r>
          </w:p>
          <w:p w:rsidR="00083D15" w:rsidRPr="00A55783" w:rsidRDefault="00167F05" w:rsidP="0024708C">
            <w:pPr>
              <w:pStyle w:val="TableText"/>
              <w:numPr>
                <w:ilvl w:val="0"/>
                <w:numId w:val="8"/>
              </w:numPr>
            </w:pPr>
            <w:r w:rsidRPr="00A55783">
              <w:t>Your carbon inventory, reporting needs, supply chain impacts and associated action plans</w:t>
            </w:r>
          </w:p>
          <w:p w:rsidR="00083D15" w:rsidRPr="00A55783" w:rsidRDefault="00167F05" w:rsidP="0024708C">
            <w:pPr>
              <w:pStyle w:val="TableText"/>
              <w:numPr>
                <w:ilvl w:val="0"/>
                <w:numId w:val="8"/>
              </w:numPr>
            </w:pPr>
            <w:r w:rsidRPr="00A55783">
              <w:t>A range of cost</w:t>
            </w:r>
            <w:r w:rsidR="00BA4C9D" w:rsidRPr="00A55783">
              <w:t>-</w:t>
            </w:r>
            <w:r w:rsidRPr="00A55783">
              <w:t>saving opportunities available to your business</w:t>
            </w:r>
          </w:p>
          <w:p w:rsidR="00083D15" w:rsidRPr="00A55783" w:rsidRDefault="009E76FD" w:rsidP="0024708C">
            <w:pPr>
              <w:pStyle w:val="TableText"/>
              <w:numPr>
                <w:ilvl w:val="0"/>
                <w:numId w:val="8"/>
              </w:numPr>
            </w:pPr>
            <w:r w:rsidRPr="00A55783">
              <w:t>Identified r</w:t>
            </w:r>
            <w:r w:rsidR="00167F05" w:rsidRPr="00A55783">
              <w:t xml:space="preserve">isks and plans for management </w:t>
            </w:r>
            <w:r w:rsidRPr="00A55783">
              <w:t>to</w:t>
            </w:r>
            <w:r w:rsidR="00167F05" w:rsidRPr="00A55783">
              <w:t xml:space="preserve"> enable progress</w:t>
            </w:r>
          </w:p>
          <w:p w:rsidR="006E3A06" w:rsidRPr="00A55783" w:rsidRDefault="006E3A06" w:rsidP="0024708C">
            <w:pPr>
              <w:pStyle w:val="TableText"/>
              <w:numPr>
                <w:ilvl w:val="0"/>
                <w:numId w:val="8"/>
              </w:numPr>
            </w:pPr>
            <w:r w:rsidRPr="00A55783">
              <w:t xml:space="preserve">The theory of a systems approach to energy management (refer </w:t>
            </w:r>
            <w:r w:rsidR="00BA4C9D" w:rsidRPr="00A55783">
              <w:t xml:space="preserve">to </w:t>
            </w:r>
            <w:r w:rsidRPr="00A55783">
              <w:t>presentation)</w:t>
            </w:r>
          </w:p>
          <w:p w:rsidR="00167F05" w:rsidRPr="00A55783" w:rsidRDefault="00167F05" w:rsidP="005C5DCF">
            <w:pPr>
              <w:pStyle w:val="TableText"/>
            </w:pPr>
            <w:r w:rsidRPr="00A55783">
              <w:t>These outp</w:t>
            </w:r>
            <w:r w:rsidR="00515F2F" w:rsidRPr="00A55783">
              <w:t>uts require management support</w:t>
            </w:r>
            <w:r w:rsidRPr="00A55783">
              <w:t xml:space="preserve"> and management systems integration (or improvement) if the benefits are to be realised and sustained. Good practice will see plans that </w:t>
            </w:r>
            <w:r w:rsidR="009E76FD" w:rsidRPr="00A55783">
              <w:t xml:space="preserve">are incorporated into </w:t>
            </w:r>
            <w:r w:rsidRPr="00A55783">
              <w:t xml:space="preserve">the overall business plan and budget process, supported by the leadership team, with roles and responsibilities defined, timelines agreed and monitoring and reporting metrics established. </w:t>
            </w:r>
          </w:p>
        </w:tc>
      </w:tr>
      <w:tr w:rsidR="00167F05" w:rsidRPr="00A55783" w:rsidTr="00167F05">
        <w:trPr>
          <w:trHeight w:val="857"/>
        </w:trPr>
        <w:tc>
          <w:tcPr>
            <w:tcW w:w="3333" w:type="dxa"/>
            <w:shd w:val="clear" w:color="auto" w:fill="F3F3F3"/>
          </w:tcPr>
          <w:p w:rsidR="00167F05" w:rsidRPr="00A55783" w:rsidRDefault="002265B4" w:rsidP="005C5DCF">
            <w:pPr>
              <w:pStyle w:val="TableText"/>
              <w:rPr>
                <w:b/>
              </w:rPr>
            </w:pPr>
            <w:r w:rsidRPr="00A55783">
              <w:rPr>
                <w:b/>
              </w:rPr>
              <w:t>Diagnose</w:t>
            </w:r>
            <w:r w:rsidR="00167F05" w:rsidRPr="00A55783">
              <w:rPr>
                <w:b/>
              </w:rPr>
              <w:t xml:space="preserve"> and investigate gaps in</w:t>
            </w:r>
            <w:r w:rsidR="009E76FD" w:rsidRPr="00A55783">
              <w:rPr>
                <w:b/>
              </w:rPr>
              <w:t xml:space="preserve"> </w:t>
            </w:r>
            <w:r w:rsidR="00167F05" w:rsidRPr="00A55783">
              <w:rPr>
                <w:b/>
              </w:rPr>
              <w:t xml:space="preserve">systems with </w:t>
            </w:r>
            <w:r w:rsidRPr="00A55783">
              <w:rPr>
                <w:b/>
              </w:rPr>
              <w:t>the management team</w:t>
            </w:r>
          </w:p>
        </w:tc>
        <w:tc>
          <w:tcPr>
            <w:tcW w:w="10809" w:type="dxa"/>
            <w:shd w:val="clear" w:color="auto" w:fill="F3F3F3"/>
          </w:tcPr>
          <w:p w:rsidR="00167F05" w:rsidRPr="00A55783" w:rsidRDefault="006E3A06" w:rsidP="005C5DCF">
            <w:pPr>
              <w:pStyle w:val="TableText"/>
            </w:pPr>
            <w:r w:rsidRPr="00A55783">
              <w:t>An e</w:t>
            </w:r>
            <w:r w:rsidR="00167F05" w:rsidRPr="00A55783">
              <w:t xml:space="preserve">ffective </w:t>
            </w:r>
            <w:r w:rsidRPr="00A55783">
              <w:t xml:space="preserve">energy </w:t>
            </w:r>
            <w:r w:rsidR="00167F05" w:rsidRPr="00A55783">
              <w:t xml:space="preserve">management system will consider a range of </w:t>
            </w:r>
            <w:r w:rsidR="00BD10BE" w:rsidRPr="00A55783">
              <w:t>business functions</w:t>
            </w:r>
            <w:r w:rsidR="00167F05" w:rsidRPr="00A55783">
              <w:t>, including:</w:t>
            </w:r>
          </w:p>
          <w:p w:rsidR="00083D15" w:rsidRPr="00A55783" w:rsidRDefault="00167F05" w:rsidP="0024708C">
            <w:pPr>
              <w:pStyle w:val="TableText"/>
              <w:numPr>
                <w:ilvl w:val="0"/>
                <w:numId w:val="9"/>
              </w:numPr>
            </w:pPr>
            <w:r w:rsidRPr="00A55783">
              <w:t>Leadership</w:t>
            </w:r>
          </w:p>
          <w:p w:rsidR="00083D15" w:rsidRPr="00A55783" w:rsidRDefault="00167F05" w:rsidP="0024708C">
            <w:pPr>
              <w:pStyle w:val="TableText"/>
              <w:numPr>
                <w:ilvl w:val="0"/>
                <w:numId w:val="9"/>
              </w:numPr>
            </w:pPr>
            <w:r w:rsidRPr="00A55783">
              <w:t xml:space="preserve">Investigation of opportunities and </w:t>
            </w:r>
            <w:r w:rsidR="00515F2F" w:rsidRPr="00A55783">
              <w:t>p</w:t>
            </w:r>
            <w:r w:rsidRPr="00A55783">
              <w:t>lanning</w:t>
            </w:r>
          </w:p>
          <w:p w:rsidR="00083D15" w:rsidRPr="00A55783" w:rsidRDefault="00167F05" w:rsidP="0024708C">
            <w:pPr>
              <w:pStyle w:val="TableText"/>
              <w:numPr>
                <w:ilvl w:val="0"/>
                <w:numId w:val="9"/>
              </w:numPr>
            </w:pPr>
            <w:r w:rsidRPr="00A55783">
              <w:t xml:space="preserve">People </w:t>
            </w:r>
            <w:r w:rsidR="00515F2F" w:rsidRPr="00A55783">
              <w:t>d</w:t>
            </w:r>
            <w:r w:rsidRPr="00A55783">
              <w:t>evelopment – awareness, accountabilities and responsibilities</w:t>
            </w:r>
          </w:p>
          <w:p w:rsidR="00083D15" w:rsidRPr="00A55783" w:rsidRDefault="00167F05" w:rsidP="0024708C">
            <w:pPr>
              <w:pStyle w:val="TableText"/>
              <w:numPr>
                <w:ilvl w:val="0"/>
                <w:numId w:val="9"/>
              </w:numPr>
            </w:pPr>
            <w:r w:rsidRPr="00A55783">
              <w:t>Budget</w:t>
            </w:r>
            <w:r w:rsidR="00BA4C9D" w:rsidRPr="00A55783">
              <w:t>s and purchasing procedures/</w:t>
            </w:r>
            <w:r w:rsidRPr="00A55783">
              <w:t>guidelines</w:t>
            </w:r>
          </w:p>
          <w:p w:rsidR="00083D15" w:rsidRPr="00A55783" w:rsidRDefault="00167F05" w:rsidP="0024708C">
            <w:pPr>
              <w:pStyle w:val="TableText"/>
              <w:numPr>
                <w:ilvl w:val="0"/>
                <w:numId w:val="9"/>
              </w:numPr>
            </w:pPr>
            <w:r w:rsidRPr="00A55783">
              <w:t>Energy supply purchasing</w:t>
            </w:r>
          </w:p>
          <w:p w:rsidR="00083D15" w:rsidRPr="00A55783" w:rsidRDefault="00167F05" w:rsidP="0024708C">
            <w:pPr>
              <w:pStyle w:val="TableText"/>
              <w:numPr>
                <w:ilvl w:val="0"/>
                <w:numId w:val="9"/>
              </w:numPr>
            </w:pPr>
            <w:r w:rsidRPr="00A55783">
              <w:t>Operations and maintenance of plant and equipment</w:t>
            </w:r>
          </w:p>
          <w:p w:rsidR="00083D15" w:rsidRPr="00A55783" w:rsidRDefault="00167F05" w:rsidP="0024708C">
            <w:pPr>
              <w:pStyle w:val="TableText"/>
              <w:numPr>
                <w:ilvl w:val="0"/>
                <w:numId w:val="9"/>
              </w:numPr>
            </w:pPr>
            <w:r w:rsidRPr="00A55783">
              <w:t>Innovation and technology selection for new plant and processes</w:t>
            </w:r>
          </w:p>
          <w:p w:rsidR="00083D15" w:rsidRPr="00A55783" w:rsidRDefault="00167F05" w:rsidP="0024708C">
            <w:pPr>
              <w:pStyle w:val="TableText"/>
              <w:numPr>
                <w:ilvl w:val="0"/>
                <w:numId w:val="9"/>
              </w:numPr>
            </w:pPr>
            <w:r w:rsidRPr="00A55783">
              <w:lastRenderedPageBreak/>
              <w:t>Metering, monitoring, auditing and reporting of outcomes</w:t>
            </w:r>
          </w:p>
          <w:p w:rsidR="00167F05" w:rsidRPr="00A55783" w:rsidRDefault="00167F05" w:rsidP="005C5DCF">
            <w:pPr>
              <w:pStyle w:val="TableText"/>
            </w:pPr>
            <w:r w:rsidRPr="00A55783">
              <w:t xml:space="preserve">Facilitate an evaluation by the site leadership team </w:t>
            </w:r>
            <w:r w:rsidR="00BA4C9D" w:rsidRPr="00A55783">
              <w:t xml:space="preserve">(SLT) </w:t>
            </w:r>
            <w:r w:rsidRPr="00A55783">
              <w:t>of management systems for energy, water and carbon, using a structured approach. A range of simple web-based multi</w:t>
            </w:r>
            <w:r w:rsidR="00BA4C9D" w:rsidRPr="00A55783">
              <w:t>ple</w:t>
            </w:r>
            <w:r w:rsidRPr="00A55783">
              <w:t>-</w:t>
            </w:r>
            <w:r w:rsidR="006E3A06" w:rsidRPr="00A55783">
              <w:t>choice question style</w:t>
            </w:r>
            <w:r w:rsidRPr="00A55783">
              <w:t xml:space="preserve"> diagnostic tools can a</w:t>
            </w:r>
            <w:r w:rsidR="00907570" w:rsidRPr="00A55783">
              <w:t>ssist</w:t>
            </w:r>
            <w:r w:rsidRPr="00A55783">
              <w:t xml:space="preserve">. </w:t>
            </w:r>
            <w:r w:rsidR="006E3A06" w:rsidRPr="00A55783">
              <w:t>A BRESCU matrix is also available or the ISO 50000 standards could als</w:t>
            </w:r>
            <w:r w:rsidR="00BA4C9D" w:rsidRPr="00A55783">
              <w:t>o be used as form of checklist/</w:t>
            </w:r>
            <w:r w:rsidR="006E3A06" w:rsidRPr="00A55783">
              <w:t>diagnostic</w:t>
            </w:r>
            <w:r w:rsidR="00365088" w:rsidRPr="00A55783">
              <w:t>. Alternatively use Energetics O</w:t>
            </w:r>
            <w:r w:rsidR="00BA4C9D" w:rsidRPr="00A55783">
              <w:t>ne2F</w:t>
            </w:r>
            <w:r w:rsidR="00366D9C" w:rsidRPr="00A55783">
              <w:t>ive diagnostic</w:t>
            </w:r>
            <w:r w:rsidR="00365088" w:rsidRPr="00A55783">
              <w:t>.</w:t>
            </w:r>
          </w:p>
          <w:p w:rsidR="00167F05" w:rsidRPr="00A55783" w:rsidRDefault="00167F05" w:rsidP="005C5DCF">
            <w:pPr>
              <w:pStyle w:val="TableText"/>
            </w:pPr>
            <w:r w:rsidRPr="00A55783">
              <w:t xml:space="preserve">The output from this session is a list of key priority areas to improve management systems, with an agreed action plan. </w:t>
            </w:r>
          </w:p>
          <w:p w:rsidR="00167F05" w:rsidRPr="00A55783" w:rsidRDefault="00167F05" w:rsidP="005C5DCF">
            <w:pPr>
              <w:pStyle w:val="TableText"/>
            </w:pPr>
            <w:r w:rsidRPr="00A55783">
              <w:t>An added value aspect of benchmarking tools is the ability to benchmark your management system</w:t>
            </w:r>
            <w:r w:rsidR="009C59B4" w:rsidRPr="00A55783">
              <w:t>’</w:t>
            </w:r>
            <w:r w:rsidRPr="00A55783">
              <w:t xml:space="preserve">s performance against others in your sector, which can influence the aims and extent of your improvement goals. </w:t>
            </w:r>
          </w:p>
        </w:tc>
      </w:tr>
      <w:tr w:rsidR="00167F05" w:rsidRPr="00A55783" w:rsidTr="00167F05">
        <w:tc>
          <w:tcPr>
            <w:tcW w:w="3333" w:type="dxa"/>
            <w:shd w:val="clear" w:color="auto" w:fill="F3F3F3"/>
          </w:tcPr>
          <w:p w:rsidR="00167F05" w:rsidRPr="00A55783" w:rsidRDefault="00167F05" w:rsidP="005C5DCF">
            <w:pPr>
              <w:pStyle w:val="TableText"/>
              <w:rPr>
                <w:b/>
              </w:rPr>
            </w:pPr>
            <w:r w:rsidRPr="00A55783">
              <w:rPr>
                <w:b/>
              </w:rPr>
              <w:lastRenderedPageBreak/>
              <w:t xml:space="preserve">Design improvements to management systems </w:t>
            </w:r>
          </w:p>
        </w:tc>
        <w:tc>
          <w:tcPr>
            <w:tcW w:w="10809" w:type="dxa"/>
            <w:shd w:val="clear" w:color="auto" w:fill="F3F3F3"/>
          </w:tcPr>
          <w:p w:rsidR="00167F05" w:rsidRPr="00A55783" w:rsidRDefault="00167F05" w:rsidP="005C5DCF">
            <w:pPr>
              <w:pStyle w:val="TableText"/>
            </w:pPr>
            <w:r w:rsidRPr="00A55783">
              <w:t>Your assessment of management systems and of energy efficiency improvements may highlight a range of improvement</w:t>
            </w:r>
            <w:r w:rsidR="00515F2F" w:rsidRPr="00A55783">
              <w:t>s</w:t>
            </w:r>
            <w:r w:rsidRPr="00A55783">
              <w:t xml:space="preserve"> that can help to improve understanding of r</w:t>
            </w:r>
            <w:r w:rsidR="00365088" w:rsidRPr="00A55783">
              <w:t xml:space="preserve">esource use </w:t>
            </w:r>
            <w:r w:rsidRPr="00A55783">
              <w:t>and create interest in seeing performance trends over time. This will be aided by improvements</w:t>
            </w:r>
            <w:r w:rsidR="00BA4C9D" w:rsidRPr="00A55783">
              <w:t>,</w:t>
            </w:r>
            <w:r w:rsidRPr="00A55783">
              <w:t xml:space="preserve"> such as:</w:t>
            </w:r>
          </w:p>
          <w:p w:rsidR="00083D15" w:rsidRPr="00A55783" w:rsidRDefault="00167F05" w:rsidP="0024708C">
            <w:pPr>
              <w:pStyle w:val="TableText"/>
              <w:numPr>
                <w:ilvl w:val="0"/>
                <w:numId w:val="9"/>
              </w:numPr>
            </w:pPr>
            <w:r w:rsidRPr="00A55783">
              <w:t>Develop</w:t>
            </w:r>
            <w:r w:rsidR="00515F2F" w:rsidRPr="00A55783">
              <w:t>ment of</w:t>
            </w:r>
            <w:r w:rsidRPr="00A55783">
              <w:t xml:space="preserve"> energy and carbon KPIs, for example</w:t>
            </w:r>
            <w:r w:rsidR="00BA4C9D" w:rsidRPr="00A55783">
              <w:t>,</w:t>
            </w:r>
            <w:r w:rsidRPr="00A55783">
              <w:t xml:space="preserve"> for major production </w:t>
            </w:r>
            <w:r w:rsidR="00BC5ABA" w:rsidRPr="00A55783">
              <w:t>units (e</w:t>
            </w:r>
            <w:r w:rsidR="00BA4C9D" w:rsidRPr="00A55783">
              <w:t>.</w:t>
            </w:r>
            <w:r w:rsidR="00BC5ABA" w:rsidRPr="00A55783">
              <w:t xml:space="preserve">g. furnaces) </w:t>
            </w:r>
            <w:r w:rsidRPr="00A55783">
              <w:t>and/or auxiliary services</w:t>
            </w:r>
            <w:r w:rsidR="00BC5ABA" w:rsidRPr="00A55783">
              <w:t xml:space="preserve"> (e</w:t>
            </w:r>
            <w:r w:rsidR="00BA4C9D" w:rsidRPr="00A55783">
              <w:t>.</w:t>
            </w:r>
            <w:r w:rsidR="00BC5ABA" w:rsidRPr="00A55783">
              <w:t>g. compressed air)</w:t>
            </w:r>
          </w:p>
          <w:p w:rsidR="00083D15" w:rsidRPr="00A55783" w:rsidRDefault="00167F05" w:rsidP="0024708C">
            <w:pPr>
              <w:pStyle w:val="TableText"/>
              <w:numPr>
                <w:ilvl w:val="0"/>
                <w:numId w:val="9"/>
              </w:numPr>
            </w:pPr>
            <w:r w:rsidRPr="00A55783">
              <w:t>Development of a metering and monitoring plan that will provide useful information on key areas or services that can drive improvement efforts</w:t>
            </w:r>
          </w:p>
          <w:p w:rsidR="00083D15" w:rsidRPr="00A55783" w:rsidRDefault="00167F05" w:rsidP="0024708C">
            <w:pPr>
              <w:pStyle w:val="TableText"/>
              <w:numPr>
                <w:ilvl w:val="0"/>
                <w:numId w:val="9"/>
              </w:numPr>
            </w:pPr>
            <w:r w:rsidRPr="00A55783">
              <w:t xml:space="preserve">Development of a metering and monitoring capability for resource use in </w:t>
            </w:r>
            <w:r w:rsidR="009C59B4" w:rsidRPr="00A55783">
              <w:t xml:space="preserve">the </w:t>
            </w:r>
            <w:r w:rsidR="00BA4C9D" w:rsidRPr="00A55783">
              <w:t>product life</w:t>
            </w:r>
            <w:r w:rsidRPr="00A55783">
              <w:t>cycle</w:t>
            </w:r>
          </w:p>
          <w:p w:rsidR="00083D15" w:rsidRPr="00A55783" w:rsidRDefault="00167F05" w:rsidP="0024708C">
            <w:pPr>
              <w:pStyle w:val="TableText"/>
              <w:numPr>
                <w:ilvl w:val="0"/>
                <w:numId w:val="9"/>
              </w:numPr>
            </w:pPr>
            <w:r w:rsidRPr="00A55783">
              <w:t>Establishment of the capacity for reporting of energy and carbon performance to inform business plans</w:t>
            </w:r>
          </w:p>
        </w:tc>
      </w:tr>
      <w:tr w:rsidR="00167F05" w:rsidRPr="00A55783" w:rsidTr="00167F05">
        <w:trPr>
          <w:trHeight w:val="424"/>
        </w:trPr>
        <w:tc>
          <w:tcPr>
            <w:tcW w:w="3333" w:type="dxa"/>
            <w:shd w:val="clear" w:color="auto" w:fill="F3F3F3"/>
          </w:tcPr>
          <w:p w:rsidR="002265B4" w:rsidRPr="00A55783" w:rsidRDefault="002265B4" w:rsidP="005C5DCF">
            <w:pPr>
              <w:pStyle w:val="TableText"/>
              <w:rPr>
                <w:b/>
              </w:rPr>
            </w:pPr>
            <w:r w:rsidRPr="00A55783">
              <w:rPr>
                <w:b/>
              </w:rPr>
              <w:t>Facilitate implementation of improvements to management systems</w:t>
            </w:r>
          </w:p>
          <w:p w:rsidR="00167F05" w:rsidRPr="00A55783" w:rsidRDefault="00167F05" w:rsidP="005C5DCF">
            <w:pPr>
              <w:pStyle w:val="TableText"/>
              <w:rPr>
                <w:b/>
              </w:rPr>
            </w:pPr>
          </w:p>
        </w:tc>
        <w:tc>
          <w:tcPr>
            <w:tcW w:w="10809" w:type="dxa"/>
            <w:shd w:val="clear" w:color="auto" w:fill="F3F3F3"/>
          </w:tcPr>
          <w:p w:rsidR="002265B4" w:rsidRPr="00A55783" w:rsidRDefault="002265B4" w:rsidP="005C5DCF">
            <w:pPr>
              <w:pStyle w:val="TableText"/>
            </w:pPr>
            <w:r w:rsidRPr="00A55783">
              <w:t xml:space="preserve">Present required changes and facilitate the creation of improvement briefs for each system. Work with system owners using a facilitated forum to get understanding about the system and the commitment and cooperation required to achieve the goals. </w:t>
            </w:r>
          </w:p>
          <w:p w:rsidR="00167F05" w:rsidRPr="00A55783" w:rsidRDefault="002265B4" w:rsidP="005C5DCF">
            <w:pPr>
              <w:pStyle w:val="TableText"/>
            </w:pPr>
            <w:r w:rsidRPr="00A55783">
              <w:t xml:space="preserve">Changes to site management systems (e.g. </w:t>
            </w:r>
            <w:r w:rsidR="00BA4C9D" w:rsidRPr="00A55783">
              <w:t>planning, production, procurement, maintenance, supply chain management, quality assurance and business improvement</w:t>
            </w:r>
            <w:r w:rsidRPr="00A55783">
              <w:t xml:space="preserve">) are best made by system owners with input from the </w:t>
            </w:r>
            <w:r w:rsidR="00BA4C9D" w:rsidRPr="00A55783">
              <w:t>SLT as needed</w:t>
            </w:r>
            <w:r w:rsidRPr="00A55783">
              <w:t xml:space="preserve">. </w:t>
            </w:r>
            <w:r w:rsidR="00167F05" w:rsidRPr="00A55783">
              <w:t>Continuity of focus and maintaining the relevance of plans through regular review and renewal is essential to your carbon</w:t>
            </w:r>
            <w:r w:rsidR="00BA4C9D" w:rsidRPr="00A55783">
              <w:t xml:space="preserve"> and</w:t>
            </w:r>
            <w:r w:rsidR="00167F05" w:rsidRPr="00A55783">
              <w:t xml:space="preserve"> </w:t>
            </w:r>
            <w:r w:rsidR="00770BBB" w:rsidRPr="00A55783">
              <w:t>energy</w:t>
            </w:r>
            <w:r w:rsidR="00167F05" w:rsidRPr="00A55783">
              <w:t xml:space="preserve"> improvement efforts. </w:t>
            </w:r>
          </w:p>
          <w:p w:rsidR="00167F05" w:rsidRPr="00A55783" w:rsidRDefault="00167F05" w:rsidP="005C5DCF">
            <w:pPr>
              <w:pStyle w:val="TableText"/>
            </w:pPr>
            <w:r w:rsidRPr="00A55783">
              <w:lastRenderedPageBreak/>
              <w:t>With inclusion in regular meetings, the team can track resource use against targets and review the status and effectiveness of ag</w:t>
            </w:r>
            <w:r w:rsidR="002265B4" w:rsidRPr="00A55783">
              <w:t>reed improvements to the energy system</w:t>
            </w:r>
            <w:r w:rsidRPr="00A55783">
              <w:t>.</w:t>
            </w:r>
          </w:p>
          <w:p w:rsidR="00167F05" w:rsidRPr="00A55783" w:rsidRDefault="00167F05" w:rsidP="00BA4C9D">
            <w:pPr>
              <w:pStyle w:val="TableText"/>
            </w:pPr>
            <w:r w:rsidRPr="00A55783">
              <w:t xml:space="preserve">A key aspect of </w:t>
            </w:r>
            <w:r w:rsidR="00BC5ABA" w:rsidRPr="00A55783">
              <w:t xml:space="preserve">an </w:t>
            </w:r>
            <w:r w:rsidRPr="00A55783">
              <w:t xml:space="preserve">improvement process is usually to establish roles and accountabilities for </w:t>
            </w:r>
            <w:r w:rsidR="002265B4" w:rsidRPr="00A55783">
              <w:t>energy management</w:t>
            </w:r>
            <w:r w:rsidR="009C59B4" w:rsidRPr="00A55783">
              <w:t>.</w:t>
            </w:r>
            <w:r w:rsidRPr="00A55783">
              <w:t xml:space="preserve"> </w:t>
            </w:r>
            <w:r w:rsidR="009C59B4" w:rsidRPr="00A55783">
              <w:t>T</w:t>
            </w:r>
            <w:r w:rsidRPr="00A55783">
              <w:t>ypically this may entail updating job descriptions for employee</w:t>
            </w:r>
            <w:r w:rsidR="00BA4C9D" w:rsidRPr="00A55783">
              <w:t>s and contracts for contractors</w:t>
            </w:r>
            <w:r w:rsidRPr="00A55783">
              <w:t xml:space="preserve"> based on </w:t>
            </w:r>
            <w:r w:rsidR="00BA4C9D" w:rsidRPr="00A55783">
              <w:t>EEM</w:t>
            </w:r>
            <w:r w:rsidR="009C59B4" w:rsidRPr="00A55783">
              <w:t xml:space="preserve"> </w:t>
            </w:r>
            <w:r w:rsidRPr="00A55783">
              <w:t xml:space="preserve">plans. </w:t>
            </w:r>
          </w:p>
        </w:tc>
      </w:tr>
      <w:tr w:rsidR="00167F05" w:rsidRPr="00A55783" w:rsidTr="00167F05">
        <w:trPr>
          <w:trHeight w:val="424"/>
        </w:trPr>
        <w:tc>
          <w:tcPr>
            <w:tcW w:w="3333" w:type="dxa"/>
            <w:shd w:val="clear" w:color="auto" w:fill="F3F3F3"/>
          </w:tcPr>
          <w:p w:rsidR="00167F05" w:rsidRPr="00A55783" w:rsidRDefault="002265B4" w:rsidP="005C5DCF">
            <w:pPr>
              <w:pStyle w:val="TableText"/>
              <w:rPr>
                <w:b/>
              </w:rPr>
            </w:pPr>
            <w:r w:rsidRPr="00A55783">
              <w:rPr>
                <w:b/>
              </w:rPr>
              <w:lastRenderedPageBreak/>
              <w:t>Benchmark your energy management system using energy management (ISO</w:t>
            </w:r>
            <w:r w:rsidR="00BA4C9D" w:rsidRPr="00A55783">
              <w:rPr>
                <w:b/>
              </w:rPr>
              <w:t xml:space="preserve"> </w:t>
            </w:r>
            <w:r w:rsidRPr="00A55783">
              <w:rPr>
                <w:b/>
              </w:rPr>
              <w:t>50000) or other quality management systems</w:t>
            </w:r>
            <w:r w:rsidR="00BA4C9D" w:rsidRPr="00A55783">
              <w:rPr>
                <w:b/>
              </w:rPr>
              <w:t>,</w:t>
            </w:r>
            <w:r w:rsidRPr="00A55783">
              <w:rPr>
                <w:b/>
              </w:rPr>
              <w:t xml:space="preserve"> such as ISO</w:t>
            </w:r>
            <w:r w:rsidR="00BA4C9D" w:rsidRPr="00A55783">
              <w:rPr>
                <w:b/>
              </w:rPr>
              <w:t xml:space="preserve"> </w:t>
            </w:r>
            <w:r w:rsidRPr="00A55783">
              <w:rPr>
                <w:b/>
              </w:rPr>
              <w:t>9000 or 14000</w:t>
            </w:r>
          </w:p>
        </w:tc>
        <w:tc>
          <w:tcPr>
            <w:tcW w:w="10809" w:type="dxa"/>
            <w:shd w:val="clear" w:color="auto" w:fill="F3F3F3"/>
          </w:tcPr>
          <w:p w:rsidR="00167F05" w:rsidRPr="00A55783" w:rsidRDefault="00365088" w:rsidP="005C5DCF">
            <w:pPr>
              <w:pStyle w:val="TableText"/>
            </w:pPr>
            <w:r w:rsidRPr="00A55783">
              <w:t>Engage your si</w:t>
            </w:r>
            <w:r w:rsidR="002265B4" w:rsidRPr="00A55783">
              <w:t>te</w:t>
            </w:r>
            <w:r w:rsidRPr="00A55783">
              <w:t>’</w:t>
            </w:r>
            <w:r w:rsidR="002265B4" w:rsidRPr="00A55783">
              <w:t>s quality system to benchmark the perfo</w:t>
            </w:r>
            <w:r w:rsidR="009C59B4" w:rsidRPr="00A55783">
              <w:t>r</w:t>
            </w:r>
            <w:r w:rsidR="002265B4" w:rsidRPr="00A55783">
              <w:t>mance of your stystem a</w:t>
            </w:r>
            <w:r w:rsidRPr="00A55783">
              <w:t>nd to regularly review the perfor</w:t>
            </w:r>
            <w:r w:rsidR="002265B4" w:rsidRPr="00A55783">
              <w:t>m</w:t>
            </w:r>
            <w:r w:rsidRPr="00A55783">
              <w:t>a</w:t>
            </w:r>
            <w:r w:rsidR="002265B4" w:rsidRPr="00A55783">
              <w:t>nce of the system</w:t>
            </w:r>
            <w:r w:rsidRPr="00A55783">
              <w:t>.</w:t>
            </w:r>
            <w:r w:rsidR="002265B4" w:rsidRPr="00A55783">
              <w:t xml:space="preserve"> Consider referencing </w:t>
            </w:r>
            <w:r w:rsidR="009C59B4" w:rsidRPr="00A55783">
              <w:t>i</w:t>
            </w:r>
            <w:r w:rsidR="002265B4" w:rsidRPr="00A55783">
              <w:t xml:space="preserve">nternational </w:t>
            </w:r>
            <w:r w:rsidR="00090D57" w:rsidRPr="00A55783">
              <w:t>standards</w:t>
            </w:r>
            <w:r w:rsidR="00BA4C9D" w:rsidRPr="00A55783">
              <w:t>,</w:t>
            </w:r>
            <w:r w:rsidR="002265B4" w:rsidRPr="00A55783">
              <w:t xml:space="preserve"> such as </w:t>
            </w:r>
            <w:r w:rsidR="00BA4C9D" w:rsidRPr="00A55783">
              <w:t xml:space="preserve">ISO </w:t>
            </w:r>
            <w:r w:rsidR="002265B4" w:rsidRPr="00A55783">
              <w:t>9000</w:t>
            </w:r>
            <w:r w:rsidR="00090D57" w:rsidRPr="00A55783">
              <w:t>,</w:t>
            </w:r>
            <w:r w:rsidR="002265B4" w:rsidRPr="00A55783">
              <w:t xml:space="preserve"> 14000 or 50000</w:t>
            </w:r>
            <w:r w:rsidR="00BA4C9D" w:rsidRPr="00A55783">
              <w:t>,</w:t>
            </w:r>
            <w:r w:rsidR="002265B4" w:rsidRPr="00A55783">
              <w:t xml:space="preserve"> depending on what already exists at the site</w:t>
            </w:r>
            <w:r w:rsidR="00090D57" w:rsidRPr="00A55783">
              <w:t>,</w:t>
            </w:r>
            <w:r w:rsidRPr="00A55783">
              <w:t xml:space="preserve"> </w:t>
            </w:r>
            <w:r w:rsidR="002265B4" w:rsidRPr="00A55783">
              <w:t xml:space="preserve">customer </w:t>
            </w:r>
            <w:r w:rsidR="00090D57" w:rsidRPr="00A55783">
              <w:t xml:space="preserve">and compliance </w:t>
            </w:r>
            <w:r w:rsidR="002265B4" w:rsidRPr="00A55783">
              <w:t>requirem</w:t>
            </w:r>
            <w:r w:rsidR="00090D57" w:rsidRPr="00A55783">
              <w:t>ents</w:t>
            </w:r>
            <w:r w:rsidR="00BA4C9D" w:rsidRPr="00A55783">
              <w:t>,</w:t>
            </w:r>
            <w:r w:rsidR="002265B4" w:rsidRPr="00A55783">
              <w:t xml:space="preserve"> and other business drivers</w:t>
            </w:r>
            <w:r w:rsidRPr="00A55783">
              <w:t>.</w:t>
            </w:r>
          </w:p>
        </w:tc>
      </w:tr>
      <w:tr w:rsidR="00167F05" w:rsidRPr="00A55783" w:rsidTr="00167F05">
        <w:trPr>
          <w:trHeight w:val="404"/>
        </w:trPr>
        <w:tc>
          <w:tcPr>
            <w:tcW w:w="3333" w:type="dxa"/>
            <w:shd w:val="clear" w:color="auto" w:fill="F3F3F3"/>
          </w:tcPr>
          <w:p w:rsidR="00167F05" w:rsidRPr="00A55783" w:rsidRDefault="00167F05" w:rsidP="005C5DCF">
            <w:pPr>
              <w:pStyle w:val="TableText"/>
              <w:rPr>
                <w:b/>
              </w:rPr>
            </w:pPr>
            <w:r w:rsidRPr="00A55783">
              <w:rPr>
                <w:b/>
              </w:rPr>
              <w:t>Monitor</w:t>
            </w:r>
            <w:r w:rsidR="00515F2F" w:rsidRPr="00A55783">
              <w:rPr>
                <w:b/>
              </w:rPr>
              <w:t>,</w:t>
            </w:r>
            <w:r w:rsidRPr="00A55783">
              <w:rPr>
                <w:b/>
              </w:rPr>
              <w:t xml:space="preserve"> investigate and report outcomes of enhancements to management systems</w:t>
            </w:r>
          </w:p>
        </w:tc>
        <w:tc>
          <w:tcPr>
            <w:tcW w:w="10809" w:type="dxa"/>
            <w:shd w:val="clear" w:color="auto" w:fill="F3F3F3"/>
          </w:tcPr>
          <w:p w:rsidR="00167F05" w:rsidRPr="00A55783" w:rsidRDefault="00167F05" w:rsidP="00BA4C9D">
            <w:pPr>
              <w:pStyle w:val="TableText"/>
            </w:pPr>
            <w:r w:rsidRPr="00A55783">
              <w:t>Administer follow</w:t>
            </w:r>
            <w:r w:rsidR="00BA4C9D" w:rsidRPr="00A55783">
              <w:t>-</w:t>
            </w:r>
            <w:r w:rsidRPr="00A55783">
              <w:t xml:space="preserve">up reviews of management systems using diagnostics or </w:t>
            </w:r>
            <w:r w:rsidR="009C59B4" w:rsidRPr="00A55783">
              <w:t>an</w:t>
            </w:r>
            <w:r w:rsidRPr="00A55783">
              <w:t>other approach</w:t>
            </w:r>
            <w:r w:rsidR="00BA4C9D" w:rsidRPr="00A55783">
              <w:t xml:space="preserve">. </w:t>
            </w:r>
            <w:r w:rsidR="00515F2F" w:rsidRPr="00A55783">
              <w:t>B</w:t>
            </w:r>
            <w:r w:rsidRPr="00A55783">
              <w:t xml:space="preserve">enchmark performance in the industry where possible. Update plans periodically to reflect new or changed focus resulting from these reviews. This should be done at least annually in line with </w:t>
            </w:r>
            <w:r w:rsidR="009C59B4" w:rsidRPr="00A55783">
              <w:t xml:space="preserve">a </w:t>
            </w:r>
            <w:r w:rsidRPr="00A55783">
              <w:t xml:space="preserve">review of overall </w:t>
            </w:r>
            <w:r w:rsidR="00090D57" w:rsidRPr="00A55783">
              <w:t>energy</w:t>
            </w:r>
            <w:r w:rsidRPr="00A55783">
              <w:t xml:space="preserve"> plans, but may be done more frequently as management focus and priorities change.</w:t>
            </w:r>
          </w:p>
        </w:tc>
      </w:tr>
    </w:tbl>
    <w:p w:rsidR="00324A44" w:rsidRPr="00A55783" w:rsidRDefault="00324A44" w:rsidP="005C5DCF">
      <w:pPr>
        <w:pStyle w:val="Heading2"/>
      </w:pPr>
      <w:r w:rsidRPr="00A55783">
        <w:rPr>
          <w:rFonts w:ascii="Arial" w:hAnsi="Arial" w:cs="Arial"/>
          <w:sz w:val="32"/>
          <w:szCs w:val="32"/>
        </w:rPr>
        <w:br w:type="page"/>
      </w:r>
      <w:bookmarkStart w:id="11" w:name="_Toc275951204"/>
      <w:bookmarkStart w:id="12" w:name="_Toc359328335"/>
      <w:r w:rsidRPr="00A55783">
        <w:lastRenderedPageBreak/>
        <w:t>Supporting tools and templates related to the practice steps</w:t>
      </w:r>
      <w:bookmarkEnd w:id="11"/>
      <w:bookmarkEnd w:id="12"/>
    </w:p>
    <w:p w:rsidR="002331C8" w:rsidRPr="00A55783" w:rsidRDefault="002331C8" w:rsidP="002331C8"/>
    <w:p w:rsidR="002331C8" w:rsidRPr="00A55783" w:rsidRDefault="002331C8" w:rsidP="002331C8">
      <w:pPr>
        <w:pStyle w:val="ListParagraph"/>
        <w:numPr>
          <w:ilvl w:val="0"/>
          <w:numId w:val="0"/>
        </w:numPr>
        <w:spacing w:before="0"/>
        <w:rPr>
          <w:rStyle w:val="Hyperlink"/>
        </w:rPr>
      </w:pPr>
      <w:r w:rsidRPr="00A55783">
        <w:t xml:space="preserve">The </w:t>
      </w:r>
      <w:r w:rsidR="00BA4C9D" w:rsidRPr="00A55783">
        <w:t>EEM</w:t>
      </w:r>
      <w:r w:rsidRPr="00A55783">
        <w:t xml:space="preserve"> tools are available from </w:t>
      </w:r>
      <w:hyperlink r:id="rId20" w:history="1">
        <w:r w:rsidRPr="00A55783">
          <w:rPr>
            <w:rStyle w:val="Hyperlink"/>
          </w:rPr>
          <w:t>www.sustainabilityskills.net.au</w:t>
        </w:r>
      </w:hyperlink>
    </w:p>
    <w:p w:rsidR="002331C8" w:rsidRPr="00A55783" w:rsidRDefault="002331C8" w:rsidP="002331C8"/>
    <w:tbl>
      <w:tblPr>
        <w:tblW w:w="14174" w:type="dxa"/>
        <w:tblBorders>
          <w:top w:val="single" w:sz="2" w:space="0" w:color="C0C0C0"/>
          <w:left w:val="single" w:sz="2" w:space="0" w:color="FFFFFF"/>
          <w:bottom w:val="single" w:sz="2" w:space="0" w:color="C0C0C0"/>
          <w:right w:val="single" w:sz="2" w:space="0" w:color="FFFFFF"/>
          <w:insideH w:val="single" w:sz="2" w:space="0" w:color="C0C0C0"/>
          <w:insideV w:val="single" w:sz="2" w:space="0" w:color="FFFFFF"/>
        </w:tblBorders>
        <w:tblLook w:val="01E0" w:firstRow="1" w:lastRow="1" w:firstColumn="1" w:lastColumn="1" w:noHBand="0" w:noVBand="0"/>
      </w:tblPr>
      <w:tblGrid>
        <w:gridCol w:w="108"/>
        <w:gridCol w:w="2694"/>
        <w:gridCol w:w="11372"/>
      </w:tblGrid>
      <w:tr w:rsidR="000D2FBB" w:rsidRPr="00A55783" w:rsidTr="000D2FBB">
        <w:trPr>
          <w:cantSplit/>
          <w:trHeight w:val="382"/>
          <w:tblHeader/>
        </w:trPr>
        <w:tc>
          <w:tcPr>
            <w:tcW w:w="2802" w:type="dxa"/>
            <w:gridSpan w:val="2"/>
            <w:shd w:val="clear" w:color="auto" w:fill="5D0F68"/>
          </w:tcPr>
          <w:p w:rsidR="000D2FBB" w:rsidRPr="00A55783" w:rsidRDefault="000D2FBB" w:rsidP="00BA4C9D">
            <w:pPr>
              <w:pStyle w:val="TableHeading"/>
            </w:pPr>
            <w:r w:rsidRPr="00A55783">
              <w:t xml:space="preserve">Tool or </w:t>
            </w:r>
            <w:r w:rsidR="00BA4C9D" w:rsidRPr="00A55783">
              <w:t>t</w:t>
            </w:r>
            <w:r w:rsidRPr="00A55783">
              <w:t>emplate</w:t>
            </w:r>
          </w:p>
        </w:tc>
        <w:tc>
          <w:tcPr>
            <w:tcW w:w="11372" w:type="dxa"/>
            <w:shd w:val="clear" w:color="auto" w:fill="5D0F68"/>
          </w:tcPr>
          <w:p w:rsidR="000D2FBB" w:rsidRPr="00A55783" w:rsidRDefault="000D2FBB" w:rsidP="005C5DCF">
            <w:pPr>
              <w:pStyle w:val="TableHeading"/>
            </w:pPr>
            <w:r w:rsidRPr="00A55783">
              <w:t>This tool is useful if…</w:t>
            </w:r>
          </w:p>
        </w:tc>
      </w:tr>
      <w:tr w:rsidR="000D2FBB" w:rsidRPr="00A55783" w:rsidTr="000D2FBB">
        <w:trPr>
          <w:gridBefore w:val="1"/>
          <w:wBefore w:w="108" w:type="dxa"/>
          <w:trHeight w:val="1084"/>
        </w:trPr>
        <w:tc>
          <w:tcPr>
            <w:tcW w:w="2694" w:type="dxa"/>
            <w:shd w:val="clear" w:color="auto" w:fill="F3F3F3"/>
          </w:tcPr>
          <w:p w:rsidR="000D2FBB" w:rsidRPr="00A55783" w:rsidRDefault="000D2FBB" w:rsidP="002331C8">
            <w:pPr>
              <w:pStyle w:val="TableText"/>
              <w:rPr>
                <w:b/>
              </w:rPr>
            </w:pPr>
            <w:r w:rsidRPr="00A55783">
              <w:rPr>
                <w:b/>
              </w:rPr>
              <w:t>BRECSU Matrix Energy</w:t>
            </w:r>
          </w:p>
          <w:p w:rsidR="00FD60E5" w:rsidRPr="00A55783" w:rsidRDefault="000D2FBB" w:rsidP="000D2FBB">
            <w:pPr>
              <w:pStyle w:val="Paragraph"/>
            </w:pPr>
            <w:r w:rsidRPr="00A55783">
              <w:rPr>
                <w:lang w:val="en-US"/>
              </w:rPr>
              <w:t>One2Five</w:t>
            </w:r>
            <w:r w:rsidRPr="00A55783">
              <w:rPr>
                <w:sz w:val="32"/>
                <w:szCs w:val="32"/>
                <w:lang w:val="en-US"/>
              </w:rPr>
              <w:t>®</w:t>
            </w:r>
            <w:r w:rsidRPr="00A55783">
              <w:t>online system</w:t>
            </w:r>
            <w:r w:rsidR="00FD60E5" w:rsidRPr="00A55783">
              <w:t xml:space="preserve"> </w:t>
            </w:r>
            <w:r w:rsidRPr="00A55783">
              <w:t xml:space="preserve">(Energetics, fees apply) </w:t>
            </w:r>
            <w:hyperlink r:id="rId21" w:history="1">
              <w:r w:rsidR="00FD60E5" w:rsidRPr="00A55783">
                <w:rPr>
                  <w:rStyle w:val="Hyperlink"/>
                </w:rPr>
                <w:t>www.one2five.com</w:t>
              </w:r>
            </w:hyperlink>
            <w:r w:rsidR="00FD60E5" w:rsidRPr="00A55783">
              <w:t xml:space="preserve"> </w:t>
            </w:r>
          </w:p>
        </w:tc>
        <w:tc>
          <w:tcPr>
            <w:tcW w:w="11372" w:type="dxa"/>
            <w:shd w:val="clear" w:color="auto" w:fill="F3F3F3"/>
          </w:tcPr>
          <w:p w:rsidR="000D2FBB" w:rsidRPr="00A55783" w:rsidRDefault="000D2FBB" w:rsidP="005C5DCF">
            <w:pPr>
              <w:pStyle w:val="TableText"/>
            </w:pPr>
            <w:r w:rsidRPr="00A55783">
              <w:t xml:space="preserve">You want to systemise your response to resource efficiency management based on compliance or business drivers. </w:t>
            </w:r>
          </w:p>
          <w:p w:rsidR="000D2FBB" w:rsidRPr="00A55783" w:rsidRDefault="000D2FBB" w:rsidP="005C5DCF">
            <w:pPr>
              <w:pStyle w:val="TableText"/>
            </w:pPr>
            <w:r w:rsidRPr="00A55783">
              <w:t xml:space="preserve">You want to engage the </w:t>
            </w:r>
            <w:r w:rsidR="00BA4C9D" w:rsidRPr="00A55783">
              <w:t>SLT</w:t>
            </w:r>
            <w:r w:rsidRPr="00A55783">
              <w:t xml:space="preserve"> in deciding priorities and taking ownership to enhance their management systems</w:t>
            </w:r>
            <w:r w:rsidR="00467A11" w:rsidRPr="00A55783">
              <w:t xml:space="preserve"> using a ‘diagnostic’ tool</w:t>
            </w:r>
            <w:r w:rsidRPr="00A55783">
              <w:t xml:space="preserve">. </w:t>
            </w:r>
          </w:p>
          <w:p w:rsidR="00FD60E5" w:rsidRPr="00A55783" w:rsidRDefault="000D2FBB" w:rsidP="00BA4C9D">
            <w:pPr>
              <w:pStyle w:val="TableText"/>
            </w:pPr>
            <w:r w:rsidRPr="00A55783">
              <w:t xml:space="preserve">You want to benchmark your practices compared to </w:t>
            </w:r>
            <w:r w:rsidR="00BA4C9D" w:rsidRPr="00A55783">
              <w:t>‘</w:t>
            </w:r>
            <w:r w:rsidRPr="00A55783">
              <w:t>like</w:t>
            </w:r>
            <w:r w:rsidR="00BA4C9D" w:rsidRPr="00A55783">
              <w:t>’</w:t>
            </w:r>
            <w:r w:rsidRPr="00A55783">
              <w:t xml:space="preserve"> companies to better understand gaps and establish motivating factors.</w:t>
            </w:r>
          </w:p>
        </w:tc>
      </w:tr>
      <w:tr w:rsidR="000D2FBB" w:rsidRPr="00A55783" w:rsidTr="000D2FBB">
        <w:trPr>
          <w:gridBefore w:val="1"/>
          <w:wBefore w:w="108" w:type="dxa"/>
          <w:trHeight w:val="263"/>
        </w:trPr>
        <w:tc>
          <w:tcPr>
            <w:tcW w:w="2694" w:type="dxa"/>
            <w:shd w:val="clear" w:color="auto" w:fill="F3F3F3"/>
          </w:tcPr>
          <w:p w:rsidR="000D2FBB" w:rsidRPr="00A55783" w:rsidRDefault="000D2FBB" w:rsidP="002331C8">
            <w:pPr>
              <w:pStyle w:val="TableText"/>
            </w:pPr>
            <w:r w:rsidRPr="00A55783">
              <w:rPr>
                <w:b/>
              </w:rPr>
              <w:t xml:space="preserve">Sample </w:t>
            </w:r>
            <w:r w:rsidR="00BA4C9D" w:rsidRPr="00A55783">
              <w:rPr>
                <w:b/>
              </w:rPr>
              <w:t xml:space="preserve">management improvements </w:t>
            </w:r>
            <w:r w:rsidRPr="00A55783">
              <w:rPr>
                <w:b/>
              </w:rPr>
              <w:t>– Perth Mint</w:t>
            </w:r>
          </w:p>
          <w:p w:rsidR="000D2FBB" w:rsidRPr="00A55783" w:rsidRDefault="000D2FBB" w:rsidP="00BA4C9D">
            <w:pPr>
              <w:pStyle w:val="TableText"/>
            </w:pPr>
            <w:r w:rsidRPr="00A55783">
              <w:t xml:space="preserve">(KPIs and </w:t>
            </w:r>
            <w:r w:rsidR="00BA4C9D" w:rsidRPr="00A55783">
              <w:t>t</w:t>
            </w:r>
            <w:r w:rsidRPr="00A55783">
              <w:t>argets)</w:t>
            </w:r>
          </w:p>
        </w:tc>
        <w:tc>
          <w:tcPr>
            <w:tcW w:w="11372" w:type="dxa"/>
            <w:shd w:val="clear" w:color="auto" w:fill="F3F3F3"/>
          </w:tcPr>
          <w:p w:rsidR="000D2FBB" w:rsidRPr="00A55783" w:rsidRDefault="000D2FBB" w:rsidP="005C5DCF">
            <w:pPr>
              <w:pStyle w:val="TableText"/>
            </w:pPr>
            <w:r w:rsidRPr="00A55783">
              <w:t xml:space="preserve">You are seeking to integrate resource efficiency measures into business reporting. </w:t>
            </w:r>
          </w:p>
          <w:p w:rsidR="000D2FBB" w:rsidRPr="00A55783" w:rsidRDefault="000D2FBB" w:rsidP="005C5DCF">
            <w:pPr>
              <w:pStyle w:val="TableText"/>
            </w:pPr>
            <w:r w:rsidRPr="00A55783">
              <w:t xml:space="preserve">You need accountability in quantitative terms so the business can benchmark resource and production performance. </w:t>
            </w:r>
          </w:p>
          <w:p w:rsidR="000D2FBB" w:rsidRPr="00A55783" w:rsidRDefault="000D2FBB" w:rsidP="000D2FBB">
            <w:pPr>
              <w:pStyle w:val="TableText"/>
            </w:pPr>
            <w:r w:rsidRPr="00A55783">
              <w:t>You want people to be motivated to initiate and/or implement efficiency opportunities.</w:t>
            </w:r>
          </w:p>
        </w:tc>
      </w:tr>
      <w:tr w:rsidR="000D2FBB" w:rsidRPr="00A55783" w:rsidTr="000D2FBB">
        <w:trPr>
          <w:gridBefore w:val="1"/>
          <w:wBefore w:w="108" w:type="dxa"/>
        </w:trPr>
        <w:tc>
          <w:tcPr>
            <w:tcW w:w="2694" w:type="dxa"/>
            <w:shd w:val="clear" w:color="auto" w:fill="F3F3F3"/>
          </w:tcPr>
          <w:p w:rsidR="000D2FBB" w:rsidRPr="00A55783" w:rsidRDefault="000D2FBB" w:rsidP="002331C8">
            <w:pPr>
              <w:pStyle w:val="TableText"/>
            </w:pPr>
            <w:r w:rsidRPr="00A55783">
              <w:rPr>
                <w:b/>
              </w:rPr>
              <w:t xml:space="preserve">Sample </w:t>
            </w:r>
            <w:r w:rsidR="00BA4C9D" w:rsidRPr="00A55783">
              <w:rPr>
                <w:b/>
              </w:rPr>
              <w:t xml:space="preserve">management improvements </w:t>
            </w:r>
            <w:r w:rsidRPr="00A55783">
              <w:rPr>
                <w:b/>
              </w:rPr>
              <w:t xml:space="preserve">– </w:t>
            </w:r>
            <w:r w:rsidR="00955B0D" w:rsidRPr="00A55783">
              <w:rPr>
                <w:b/>
              </w:rPr>
              <w:t>Torsion bars</w:t>
            </w:r>
          </w:p>
          <w:p w:rsidR="000D2FBB" w:rsidRPr="00A55783" w:rsidRDefault="000D2FBB" w:rsidP="00BA4C9D">
            <w:pPr>
              <w:pStyle w:val="TableText"/>
              <w:rPr>
                <w:b/>
              </w:rPr>
            </w:pPr>
            <w:r w:rsidRPr="00A55783">
              <w:t xml:space="preserve">(Metering and </w:t>
            </w:r>
            <w:r w:rsidR="00BA4C9D" w:rsidRPr="00A55783">
              <w:t>r</w:t>
            </w:r>
            <w:r w:rsidRPr="00A55783">
              <w:t>eporting)</w:t>
            </w:r>
          </w:p>
        </w:tc>
        <w:tc>
          <w:tcPr>
            <w:tcW w:w="11372" w:type="dxa"/>
            <w:shd w:val="clear" w:color="auto" w:fill="F3F3F3"/>
          </w:tcPr>
          <w:p w:rsidR="000D2FBB" w:rsidRPr="00A55783" w:rsidRDefault="000D2FBB" w:rsidP="005C5DCF">
            <w:pPr>
              <w:pStyle w:val="TableText"/>
            </w:pPr>
            <w:r w:rsidRPr="00A55783">
              <w:t xml:space="preserve">You are developing metering plans that will capture and </w:t>
            </w:r>
            <w:r w:rsidR="00BA4C9D" w:rsidRPr="00A55783">
              <w:t>allow reporting for key systems</w:t>
            </w:r>
            <w:r w:rsidRPr="00A55783">
              <w:t xml:space="preserve"> so improvement opportunities can be identified and evaluated. </w:t>
            </w:r>
          </w:p>
        </w:tc>
      </w:tr>
      <w:tr w:rsidR="000D2FBB" w:rsidRPr="00A55783" w:rsidTr="000D2FBB">
        <w:trPr>
          <w:gridBefore w:val="1"/>
          <w:wBefore w:w="108" w:type="dxa"/>
        </w:trPr>
        <w:tc>
          <w:tcPr>
            <w:tcW w:w="2694" w:type="dxa"/>
            <w:shd w:val="clear" w:color="auto" w:fill="F3F3F3"/>
          </w:tcPr>
          <w:p w:rsidR="000D2FBB" w:rsidRPr="00A55783" w:rsidRDefault="000D2FBB" w:rsidP="002331C8">
            <w:pPr>
              <w:pStyle w:val="TableText"/>
            </w:pPr>
            <w:r w:rsidRPr="00A55783">
              <w:rPr>
                <w:b/>
              </w:rPr>
              <w:t xml:space="preserve">Sample </w:t>
            </w:r>
            <w:r w:rsidR="00BA4C9D" w:rsidRPr="00A55783">
              <w:rPr>
                <w:b/>
              </w:rPr>
              <w:t xml:space="preserve">management improvements </w:t>
            </w:r>
            <w:r w:rsidRPr="00A55783">
              <w:rPr>
                <w:b/>
              </w:rPr>
              <w:t>- Bradken</w:t>
            </w:r>
          </w:p>
          <w:p w:rsidR="000D2FBB" w:rsidRPr="00A55783" w:rsidRDefault="000D2FBB" w:rsidP="002331C8">
            <w:pPr>
              <w:pStyle w:val="TableText"/>
              <w:rPr>
                <w:b/>
              </w:rPr>
            </w:pPr>
            <w:r w:rsidRPr="00A55783">
              <w:t>(People accountabilities)</w:t>
            </w:r>
          </w:p>
        </w:tc>
        <w:tc>
          <w:tcPr>
            <w:tcW w:w="11372" w:type="dxa"/>
            <w:shd w:val="clear" w:color="auto" w:fill="F3F3F3"/>
          </w:tcPr>
          <w:p w:rsidR="000D2FBB" w:rsidRPr="00A55783" w:rsidRDefault="000D2FBB" w:rsidP="00BA4C9D">
            <w:pPr>
              <w:pStyle w:val="TableText"/>
            </w:pPr>
            <w:r w:rsidRPr="00A55783">
              <w:t xml:space="preserve">You have targets in place and relevant policies which should be reflected in adjustments to job descriptions so that appropriate staff are accountable for outcomes and motivated or incentivised to achieve goals. </w:t>
            </w:r>
          </w:p>
        </w:tc>
      </w:tr>
    </w:tbl>
    <w:p w:rsidR="002331C8" w:rsidRPr="00A55783" w:rsidRDefault="002331C8" w:rsidP="002331C8">
      <w:bookmarkStart w:id="13" w:name="_Toc275951205"/>
    </w:p>
    <w:p w:rsidR="002331C8" w:rsidRPr="00A55783" w:rsidRDefault="002331C8">
      <w:pPr>
        <w:rPr>
          <w:rFonts w:asciiTheme="minorHAnsi" w:hAnsiTheme="minorHAnsi"/>
          <w:b/>
          <w:color w:val="5D0F68"/>
        </w:rPr>
      </w:pPr>
      <w:r w:rsidRPr="00A55783">
        <w:br w:type="page"/>
      </w:r>
    </w:p>
    <w:p w:rsidR="00324A44" w:rsidRPr="00A55783" w:rsidRDefault="00324A44" w:rsidP="005C5DCF">
      <w:pPr>
        <w:pStyle w:val="Heading2"/>
      </w:pPr>
      <w:bookmarkStart w:id="14" w:name="_Toc359328336"/>
      <w:r w:rsidRPr="00A55783">
        <w:lastRenderedPageBreak/>
        <w:t>Additional websites for reference/general knowledge</w:t>
      </w:r>
      <w:bookmarkEnd w:id="13"/>
      <w:bookmarkEnd w:id="14"/>
      <w:r w:rsidRPr="00A55783">
        <w:t xml:space="preserve"> </w:t>
      </w:r>
    </w:p>
    <w:p w:rsidR="00324A44" w:rsidRPr="00A55783" w:rsidRDefault="00324A44" w:rsidP="005C5DCF">
      <w:pPr>
        <w:pStyle w:val="Paragraph"/>
      </w:pPr>
      <w:r w:rsidRPr="00A55783">
        <w:t>The following websites are recommended for background knowledge and further reference.</w:t>
      </w:r>
    </w:p>
    <w:p w:rsidR="00D31F46" w:rsidRPr="00A55783" w:rsidRDefault="00D31F46" w:rsidP="00D31F46"/>
    <w:tbl>
      <w:tblPr>
        <w:tblW w:w="14282" w:type="dxa"/>
        <w:tblInd w:w="-106" w:type="dxa"/>
        <w:tblBorders>
          <w:top w:val="single" w:sz="2" w:space="0" w:color="C0C0C0"/>
          <w:left w:val="single" w:sz="2" w:space="0" w:color="FFFFFF"/>
          <w:bottom w:val="single" w:sz="2" w:space="0" w:color="C0C0C0"/>
          <w:right w:val="single" w:sz="2" w:space="0" w:color="FFFFFF"/>
          <w:insideH w:val="single" w:sz="2" w:space="0" w:color="C0C0C0"/>
          <w:insideV w:val="single" w:sz="2" w:space="0" w:color="FFFFFF"/>
        </w:tblBorders>
        <w:tblLayout w:type="fixed"/>
        <w:tblLook w:val="01E0" w:firstRow="1" w:lastRow="1" w:firstColumn="1" w:lastColumn="1" w:noHBand="0" w:noVBand="0"/>
      </w:tblPr>
      <w:tblGrid>
        <w:gridCol w:w="4325"/>
        <w:gridCol w:w="9943"/>
        <w:gridCol w:w="14"/>
      </w:tblGrid>
      <w:tr w:rsidR="00324A44" w:rsidRPr="00A55783" w:rsidTr="00BF092A">
        <w:trPr>
          <w:cantSplit/>
          <w:trHeight w:val="382"/>
          <w:tblHeader/>
        </w:trPr>
        <w:tc>
          <w:tcPr>
            <w:tcW w:w="4325" w:type="dxa"/>
            <w:shd w:val="clear" w:color="auto" w:fill="5D0F68"/>
          </w:tcPr>
          <w:p w:rsidR="00324A44" w:rsidRPr="00A55783" w:rsidRDefault="00324A44" w:rsidP="005C5DCF">
            <w:pPr>
              <w:pStyle w:val="TableHeading"/>
            </w:pPr>
            <w:r w:rsidRPr="00A55783">
              <w:t>Website link</w:t>
            </w:r>
          </w:p>
        </w:tc>
        <w:tc>
          <w:tcPr>
            <w:tcW w:w="9957" w:type="dxa"/>
            <w:gridSpan w:val="2"/>
            <w:shd w:val="clear" w:color="auto" w:fill="5D0F68"/>
          </w:tcPr>
          <w:p w:rsidR="00324A44" w:rsidRPr="00A55783" w:rsidRDefault="00324A44" w:rsidP="005C5DCF">
            <w:pPr>
              <w:pStyle w:val="TableHeading"/>
            </w:pPr>
            <w:r w:rsidRPr="00A55783">
              <w:t>This website is useful because…</w:t>
            </w:r>
          </w:p>
        </w:tc>
      </w:tr>
      <w:tr w:rsidR="00BF092A" w:rsidRPr="00A55783" w:rsidTr="00BF092A">
        <w:trPr>
          <w:gridAfter w:val="1"/>
          <w:wAfter w:w="14" w:type="dxa"/>
          <w:trHeight w:val="298"/>
        </w:trPr>
        <w:tc>
          <w:tcPr>
            <w:tcW w:w="4325" w:type="dxa"/>
            <w:shd w:val="clear" w:color="auto" w:fill="F3F3F3"/>
          </w:tcPr>
          <w:p w:rsidR="00A55783" w:rsidRPr="00A55783" w:rsidRDefault="00A55783" w:rsidP="0059467D">
            <w:pPr>
              <w:pStyle w:val="TableText"/>
            </w:pPr>
            <w:r w:rsidRPr="00A55783">
              <w:rPr>
                <w:lang w:val="en-US"/>
              </w:rPr>
              <w:t>One2Five</w:t>
            </w:r>
            <w:r w:rsidRPr="00A55783">
              <w:rPr>
                <w:sz w:val="32"/>
                <w:szCs w:val="32"/>
                <w:lang w:val="en-US"/>
              </w:rPr>
              <w:t>®</w:t>
            </w:r>
            <w:r w:rsidRPr="00A55783">
              <w:t xml:space="preserve">online system </w:t>
            </w:r>
          </w:p>
          <w:p w:rsidR="00A55783" w:rsidRPr="00A55783" w:rsidRDefault="00A55783" w:rsidP="0059467D">
            <w:pPr>
              <w:pStyle w:val="TableText"/>
            </w:pPr>
            <w:r w:rsidRPr="00A55783">
              <w:t xml:space="preserve">(Energetics, fees apply) </w:t>
            </w:r>
          </w:p>
          <w:p w:rsidR="00BF092A" w:rsidRPr="00A55783" w:rsidRDefault="00A55783" w:rsidP="0059467D">
            <w:pPr>
              <w:pStyle w:val="TableText"/>
            </w:pPr>
            <w:hyperlink r:id="rId22" w:history="1">
              <w:r w:rsidRPr="00A55783">
                <w:rPr>
                  <w:rStyle w:val="Hyperlink"/>
                </w:rPr>
                <w:t>www.one2five.com</w:t>
              </w:r>
            </w:hyperlink>
            <w:r w:rsidRPr="00A55783">
              <w:t xml:space="preserve"> </w:t>
            </w:r>
          </w:p>
        </w:tc>
        <w:tc>
          <w:tcPr>
            <w:tcW w:w="9943" w:type="dxa"/>
            <w:shd w:val="clear" w:color="auto" w:fill="F3F3F3"/>
          </w:tcPr>
          <w:p w:rsidR="0059467D" w:rsidRPr="00A55783" w:rsidRDefault="00BF092A" w:rsidP="005C5DCF">
            <w:pPr>
              <w:pStyle w:val="TableText"/>
            </w:pPr>
            <w:r w:rsidRPr="00A55783">
              <w:t xml:space="preserve">A range of management diagnostics are available to support improvement to energy, water or carbon. </w:t>
            </w:r>
          </w:p>
          <w:p w:rsidR="00BF092A" w:rsidRPr="00A55783" w:rsidRDefault="00BF092A" w:rsidP="0059467D">
            <w:pPr>
              <w:pStyle w:val="TableText"/>
            </w:pPr>
            <w:r w:rsidRPr="00A55783">
              <w:t>This is one example of a suite of tools that can assist with the diagnos</w:t>
            </w:r>
            <w:r w:rsidR="00BA4C9D" w:rsidRPr="00A55783">
              <w:t>is of performance, benchmarking</w:t>
            </w:r>
            <w:r w:rsidRPr="00A55783">
              <w:t xml:space="preserve"> and setting of management priorities. </w:t>
            </w:r>
          </w:p>
        </w:tc>
      </w:tr>
      <w:tr w:rsidR="0059467D" w:rsidRPr="00306402" w:rsidTr="00BF092A">
        <w:trPr>
          <w:gridAfter w:val="1"/>
          <w:wAfter w:w="14" w:type="dxa"/>
          <w:trHeight w:val="298"/>
        </w:trPr>
        <w:tc>
          <w:tcPr>
            <w:tcW w:w="4325" w:type="dxa"/>
            <w:shd w:val="clear" w:color="auto" w:fill="F3F3F3"/>
          </w:tcPr>
          <w:p w:rsidR="0059467D" w:rsidRPr="00A55783" w:rsidRDefault="0059467D" w:rsidP="005C5DCF">
            <w:pPr>
              <w:pStyle w:val="TableText"/>
            </w:pPr>
            <w:r w:rsidRPr="00A55783">
              <w:t>NSW DECCW Sustainability Advantage program</w:t>
            </w:r>
          </w:p>
          <w:p w:rsidR="00FD60E5" w:rsidRPr="00A55783" w:rsidRDefault="00FD60E5" w:rsidP="005C5DCF">
            <w:pPr>
              <w:pStyle w:val="TableText"/>
            </w:pPr>
            <w:hyperlink r:id="rId23" w:history="1">
              <w:r w:rsidRPr="00A55783">
                <w:rPr>
                  <w:rStyle w:val="Hyperlink"/>
                </w:rPr>
                <w:t>www.environment.nsw.gov.au/sustainbus/sustainabilityadvanta</w:t>
              </w:r>
              <w:r w:rsidRPr="00A55783">
                <w:rPr>
                  <w:rStyle w:val="Hyperlink"/>
                </w:rPr>
                <w:t>g</w:t>
              </w:r>
              <w:r w:rsidRPr="00A55783">
                <w:rPr>
                  <w:rStyle w:val="Hyperlink"/>
                </w:rPr>
                <w:t>e.htm</w:t>
              </w:r>
            </w:hyperlink>
          </w:p>
        </w:tc>
        <w:tc>
          <w:tcPr>
            <w:tcW w:w="9943" w:type="dxa"/>
            <w:shd w:val="clear" w:color="auto" w:fill="F3F3F3"/>
          </w:tcPr>
          <w:p w:rsidR="0059467D" w:rsidRDefault="00FD60E5" w:rsidP="00A55783">
            <w:pPr>
              <w:pStyle w:val="TableText"/>
            </w:pPr>
            <w:r w:rsidRPr="00A55783">
              <w:t>Sustainability Advantage is a business support service</w:t>
            </w:r>
            <w:r w:rsidRPr="00A55783">
              <w:t xml:space="preserve"> </w:t>
            </w:r>
            <w:r w:rsidRPr="00A55783">
              <w:t xml:space="preserve">from the </w:t>
            </w:r>
            <w:r w:rsidRPr="00A55783">
              <w:t xml:space="preserve">NSW </w:t>
            </w:r>
            <w:r w:rsidRPr="00A55783">
              <w:t>Office of Environment and Heritage that can</w:t>
            </w:r>
            <w:r w:rsidRPr="00A55783">
              <w:t xml:space="preserve"> </w:t>
            </w:r>
            <w:r w:rsidRPr="00A55783">
              <w:t>help organisations</w:t>
            </w:r>
            <w:r w:rsidRPr="00A55783">
              <w:t xml:space="preserve"> to </w:t>
            </w:r>
            <w:r w:rsidRPr="00A55783">
              <w:t>improve their environmental</w:t>
            </w:r>
            <w:r w:rsidRPr="00A55783">
              <w:t xml:space="preserve"> </w:t>
            </w:r>
            <w:r w:rsidRPr="00A55783">
              <w:t>performance</w:t>
            </w:r>
            <w:r w:rsidRPr="00A55783">
              <w:t xml:space="preserve"> by helping them to plan, implement and monitor improvements.</w:t>
            </w:r>
            <w:r>
              <w:t xml:space="preserve"> </w:t>
            </w:r>
          </w:p>
        </w:tc>
      </w:tr>
    </w:tbl>
    <w:p w:rsidR="006E7731" w:rsidRPr="00224A90" w:rsidRDefault="006E7731" w:rsidP="005C5DCF">
      <w:pPr>
        <w:pStyle w:val="Paragraph"/>
      </w:pPr>
    </w:p>
    <w:sectPr w:rsidR="006E7731" w:rsidRPr="00224A90" w:rsidSect="00BA4C9D">
      <w:headerReference w:type="default" r:id="rId24"/>
      <w:footerReference w:type="default" r:id="rId25"/>
      <w:pgSz w:w="16838" w:h="11899" w:orient="landscape" w:code="9"/>
      <w:pgMar w:top="1440" w:right="1440" w:bottom="1440" w:left="1440" w:header="851" w:footer="85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B77" w:rsidRDefault="00B62B77" w:rsidP="005C5DCF">
      <w:r>
        <w:separator/>
      </w:r>
    </w:p>
  </w:endnote>
  <w:endnote w:type="continuationSeparator" w:id="0">
    <w:p w:rsidR="00B62B77" w:rsidRDefault="00B62B77" w:rsidP="005C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3" w:usb1="08080000" w:usb2="00000010"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C STKaiti">
    <w:altName w:val="Arial Unicode MS"/>
    <w:charset w:val="86"/>
    <w:family w:val="auto"/>
    <w:pitch w:val="variable"/>
    <w:sig w:usb0="00000000" w:usb1="080F0000" w:usb2="00000010" w:usb3="00000000" w:csb0="0004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AkzidenzGroteskBE-Md">
    <w:altName w:val="Times New Roman"/>
    <w:panose1 w:val="00000000000000000000"/>
    <w:charset w:val="4D"/>
    <w:family w:val="auto"/>
    <w:notTrueType/>
    <w:pitch w:val="default"/>
    <w:sig w:usb0="03000000" w:usb1="00000000" w:usb2="00000000" w:usb3="00000000" w:csb0="00000001" w:csb1="00000000"/>
  </w:font>
  <w:font w:name="AkzidenzGroteskBE-Light">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1EB" w:rsidRPr="00BA4C9D" w:rsidRDefault="00044CE3" w:rsidP="00044CE3">
    <w:pPr>
      <w:pStyle w:val="Footer"/>
      <w:pBdr>
        <w:top w:val="single" w:sz="8" w:space="1" w:color="auto"/>
      </w:pBdr>
      <w:tabs>
        <w:tab w:val="clear" w:pos="4320"/>
        <w:tab w:val="clear" w:pos="8640"/>
        <w:tab w:val="right" w:pos="13892"/>
      </w:tabs>
      <w:rPr>
        <w:rFonts w:asciiTheme="minorHAnsi" w:hAnsiTheme="minorHAnsi" w:cstheme="minorHAnsi"/>
        <w:color w:val="5F497A" w:themeColor="accent4" w:themeShade="BF"/>
        <w:sz w:val="18"/>
        <w:szCs w:val="18"/>
      </w:rPr>
    </w:pPr>
    <w:r w:rsidRPr="00BA4C9D">
      <w:rPr>
        <w:rFonts w:asciiTheme="minorHAnsi" w:hAnsiTheme="minorHAnsi" w:cstheme="minorHAnsi"/>
        <w:sz w:val="18"/>
        <w:szCs w:val="18"/>
      </w:rPr>
      <w:t>© 2013 Manufacturing Skills Australia</w:t>
    </w:r>
    <w:r w:rsidRPr="00BA4C9D">
      <w:rPr>
        <w:rFonts w:asciiTheme="minorHAnsi" w:hAnsiTheme="minorHAnsi" w:cstheme="minorHAnsi"/>
        <w:sz w:val="18"/>
        <w:szCs w:val="18"/>
      </w:rPr>
      <w:tab/>
    </w:r>
    <w:r w:rsidR="00BA4C9D">
      <w:rPr>
        <w:rFonts w:asciiTheme="minorHAnsi" w:hAnsiTheme="minorHAnsi" w:cstheme="minorHAnsi"/>
        <w:sz w:val="18"/>
        <w:szCs w:val="18"/>
      </w:rPr>
      <w:t xml:space="preserve">Page </w:t>
    </w:r>
    <w:r w:rsidR="004A6A14" w:rsidRPr="00BA4C9D">
      <w:rPr>
        <w:rFonts w:asciiTheme="minorHAnsi" w:eastAsiaTheme="minorEastAsia" w:hAnsiTheme="minorHAnsi" w:cstheme="minorHAnsi"/>
        <w:color w:val="5F497A" w:themeColor="accent4" w:themeShade="BF"/>
        <w:sz w:val="18"/>
        <w:szCs w:val="18"/>
      </w:rPr>
      <w:fldChar w:fldCharType="begin"/>
    </w:r>
    <w:r w:rsidRPr="00BA4C9D">
      <w:rPr>
        <w:rFonts w:asciiTheme="minorHAnsi" w:hAnsiTheme="minorHAnsi" w:cstheme="minorHAnsi"/>
        <w:color w:val="5F497A" w:themeColor="accent4" w:themeShade="BF"/>
        <w:sz w:val="18"/>
        <w:szCs w:val="18"/>
      </w:rPr>
      <w:instrText xml:space="preserve"> PAGE   \* MERGEFORMAT </w:instrText>
    </w:r>
    <w:r w:rsidR="004A6A14" w:rsidRPr="00BA4C9D">
      <w:rPr>
        <w:rFonts w:asciiTheme="minorHAnsi" w:eastAsiaTheme="minorEastAsia" w:hAnsiTheme="minorHAnsi" w:cstheme="minorHAnsi"/>
        <w:color w:val="5F497A" w:themeColor="accent4" w:themeShade="BF"/>
        <w:sz w:val="18"/>
        <w:szCs w:val="18"/>
      </w:rPr>
      <w:fldChar w:fldCharType="separate"/>
    </w:r>
    <w:r w:rsidR="00BA689F" w:rsidRPr="00BA689F">
      <w:rPr>
        <w:rFonts w:asciiTheme="minorHAnsi" w:eastAsiaTheme="majorEastAsia" w:hAnsiTheme="minorHAnsi" w:cstheme="minorHAnsi"/>
        <w:color w:val="5F497A" w:themeColor="accent4" w:themeShade="BF"/>
        <w:sz w:val="18"/>
        <w:szCs w:val="18"/>
      </w:rPr>
      <w:t>14</w:t>
    </w:r>
    <w:r w:rsidR="004A6A14" w:rsidRPr="00BA4C9D">
      <w:rPr>
        <w:rFonts w:asciiTheme="minorHAnsi" w:eastAsiaTheme="majorEastAsia" w:hAnsiTheme="minorHAnsi" w:cstheme="minorHAnsi"/>
        <w:color w:val="5F497A" w:themeColor="accent4" w:themeShade="B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B77" w:rsidRDefault="00B62B77" w:rsidP="005C5DCF">
      <w:r>
        <w:separator/>
      </w:r>
    </w:p>
  </w:footnote>
  <w:footnote w:type="continuationSeparator" w:id="0">
    <w:p w:rsidR="00B62B77" w:rsidRDefault="00B62B77" w:rsidP="005C5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D90" w:rsidRPr="007341A4" w:rsidRDefault="00321D90" w:rsidP="00321D90">
    <w:pPr>
      <w:pStyle w:val="Header"/>
      <w:pBdr>
        <w:bottom w:val="single" w:sz="4" w:space="1" w:color="auto"/>
      </w:pBdr>
      <w:tabs>
        <w:tab w:val="clear" w:pos="8640"/>
        <w:tab w:val="right" w:pos="13892"/>
      </w:tabs>
    </w:pPr>
    <w:r w:rsidRPr="00F65250">
      <w:rPr>
        <w:rFonts w:asciiTheme="minorHAnsi" w:hAnsiTheme="minorHAnsi" w:cstheme="minorHAnsi"/>
        <w:sz w:val="20"/>
        <w:szCs w:val="20"/>
      </w:rPr>
      <w:t>E</w:t>
    </w:r>
    <w:r>
      <w:rPr>
        <w:rFonts w:asciiTheme="minorHAnsi" w:hAnsiTheme="minorHAnsi" w:cstheme="minorHAnsi"/>
        <w:sz w:val="20"/>
        <w:szCs w:val="20"/>
      </w:rPr>
      <w:t>mbedding Energy Mange</w:t>
    </w:r>
    <w:r w:rsidRPr="00F65250">
      <w:rPr>
        <w:rFonts w:asciiTheme="minorHAnsi" w:hAnsiTheme="minorHAnsi" w:cstheme="minorHAnsi"/>
        <w:sz w:val="20"/>
        <w:szCs w:val="20"/>
      </w:rPr>
      <w:t>ment</w:t>
    </w:r>
    <w:r>
      <w:rPr>
        <w:rFonts w:asciiTheme="minorHAnsi" w:hAnsiTheme="minorHAnsi" w:cstheme="minorHAnsi"/>
        <w:sz w:val="20"/>
        <w:szCs w:val="20"/>
      </w:rPr>
      <w:tab/>
    </w:r>
    <w:r>
      <w:rPr>
        <w:rFonts w:asciiTheme="minorHAnsi" w:hAnsiTheme="minorHAnsi" w:cstheme="minorHAnsi"/>
        <w:sz w:val="20"/>
        <w:szCs w:val="20"/>
      </w:rPr>
      <w:tab/>
    </w:r>
    <w:r w:rsidRPr="00F65250">
      <w:rPr>
        <w:rFonts w:asciiTheme="minorHAnsi" w:hAnsiTheme="minorHAnsi" w:cstheme="minorHAnsi"/>
        <w:sz w:val="20"/>
        <w:szCs w:val="20"/>
      </w:rPr>
      <w:t xml:space="preserve">Practice </w:t>
    </w:r>
    <w:r>
      <w:rPr>
        <w:rFonts w:asciiTheme="minorHAnsi" w:hAnsiTheme="minorHAnsi" w:cstheme="minorHAnsi"/>
        <w:sz w:val="20"/>
        <w:szCs w:val="20"/>
      </w:rPr>
      <w:t>g</w:t>
    </w:r>
    <w:r w:rsidRPr="00F65250">
      <w:rPr>
        <w:rFonts w:asciiTheme="minorHAnsi" w:hAnsiTheme="minorHAnsi" w:cstheme="minorHAnsi"/>
        <w:sz w:val="20"/>
        <w:szCs w:val="20"/>
      </w:rPr>
      <w:t xml:space="preserve">uide </w:t>
    </w:r>
    <w:r>
      <w:rPr>
        <w:rFonts w:asciiTheme="minorHAnsi" w:hAnsiTheme="minorHAnsi" w:cstheme="minorHAnsi"/>
        <w:sz w:val="20"/>
        <w:szCs w:val="20"/>
      </w:rPr>
      <w:t xml:space="preserve">– </w:t>
    </w:r>
    <w:r w:rsidRPr="00F65250">
      <w:rPr>
        <w:rFonts w:asciiTheme="minorHAnsi" w:hAnsiTheme="minorHAnsi" w:cstheme="minorHAnsi"/>
        <w:sz w:val="20"/>
        <w:szCs w:val="20"/>
      </w:rPr>
      <w:t xml:space="preserve">Energy </w:t>
    </w:r>
    <w:r>
      <w:rPr>
        <w:rFonts w:asciiTheme="minorHAnsi" w:hAnsiTheme="minorHAnsi" w:cstheme="minorHAnsi"/>
        <w:sz w:val="20"/>
        <w:szCs w:val="20"/>
      </w:rPr>
      <w:t>m</w:t>
    </w:r>
    <w:r w:rsidRPr="00F65250">
      <w:rPr>
        <w:rFonts w:asciiTheme="minorHAnsi" w:hAnsiTheme="minorHAnsi" w:cstheme="minorHAnsi"/>
        <w:sz w:val="20"/>
        <w:szCs w:val="20"/>
      </w:rPr>
      <w:t xml:space="preserve">anagement </w:t>
    </w:r>
    <w:r>
      <w:rPr>
        <w:rFonts w:asciiTheme="minorHAnsi" w:hAnsiTheme="minorHAnsi" w:cstheme="minorHAnsi"/>
        <w:sz w:val="20"/>
        <w:szCs w:val="20"/>
      </w:rPr>
      <w:t>s</w:t>
    </w:r>
    <w:r w:rsidRPr="00F65250">
      <w:rPr>
        <w:rFonts w:asciiTheme="minorHAnsi" w:hAnsiTheme="minorHAnsi" w:cstheme="minorHAnsi"/>
        <w:sz w:val="20"/>
        <w:szCs w:val="20"/>
      </w:rPr>
      <w:t>ystems</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D74BAC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365DBF"/>
    <w:multiLevelType w:val="hybridMultilevel"/>
    <w:tmpl w:val="B82A9DF6"/>
    <w:lvl w:ilvl="0" w:tplc="0409000F">
      <w:start w:val="1"/>
      <w:numFmt w:val="decimal"/>
      <w:lvlText w:val="%1."/>
      <w:lvlJc w:val="left"/>
      <w:pPr>
        <w:ind w:left="720" w:hanging="360"/>
      </w:pPr>
      <w:rPr>
        <w:rFonts w:cs="Times New Roman"/>
      </w:rPr>
    </w:lvl>
    <w:lvl w:ilvl="1" w:tplc="EE8E5AA2">
      <w:numFmt w:val="bullet"/>
      <w:lvlText w:val="•"/>
      <w:lvlJc w:val="left"/>
      <w:pPr>
        <w:ind w:left="1440" w:hanging="360"/>
      </w:pPr>
      <w:rPr>
        <w:rFonts w:ascii="Arial" w:eastAsia="SymbolMT" w:hAnsi="Arial" w:hint="default"/>
      </w:rPr>
    </w:lvl>
    <w:lvl w:ilvl="2" w:tplc="73D88FEA">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ED2FA3"/>
    <w:multiLevelType w:val="hybridMultilevel"/>
    <w:tmpl w:val="9590512E"/>
    <w:lvl w:ilvl="0" w:tplc="BD1A2D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0F2584"/>
    <w:multiLevelType w:val="multilevel"/>
    <w:tmpl w:val="63AEA37E"/>
    <w:lvl w:ilvl="0">
      <w:start w:val="1"/>
      <w:numFmt w:val="decimal"/>
      <w:lvlText w:val="%1."/>
      <w:lvlJc w:val="left"/>
      <w:pPr>
        <w:ind w:left="720" w:hanging="360"/>
      </w:pPr>
      <w:rPr>
        <w:rFonts w:cs="Times New Roman"/>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0B7955A0"/>
    <w:multiLevelType w:val="hybridMultilevel"/>
    <w:tmpl w:val="263C1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E345D2"/>
    <w:multiLevelType w:val="hybridMultilevel"/>
    <w:tmpl w:val="87A8E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F90B09"/>
    <w:multiLevelType w:val="hybridMultilevel"/>
    <w:tmpl w:val="56F8E9D8"/>
    <w:lvl w:ilvl="0" w:tplc="CAD86C1C">
      <w:start w:val="1"/>
      <w:numFmt w:val="lowerLetter"/>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2DC92CAA"/>
    <w:multiLevelType w:val="hybridMultilevel"/>
    <w:tmpl w:val="4934E5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7276283"/>
    <w:multiLevelType w:val="multilevel"/>
    <w:tmpl w:val="784EC7A2"/>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F4C3F2B"/>
    <w:multiLevelType w:val="multilevel"/>
    <w:tmpl w:val="6A4A1594"/>
    <w:lvl w:ilvl="0">
      <w:start w:val="1"/>
      <w:numFmt w:val="decimal"/>
      <w:pStyle w:val="TableBullet1"/>
      <w:lvlText w:val="%1."/>
      <w:lvlJc w:val="left"/>
      <w:pPr>
        <w:tabs>
          <w:tab w:val="num" w:pos="425"/>
        </w:tabs>
        <w:ind w:left="425" w:hanging="425"/>
      </w:pPr>
      <w:rPr>
        <w:rFonts w:hint="default"/>
        <w:color w:val="auto"/>
        <w:sz w:val="16"/>
        <w:szCs w:val="16"/>
      </w:rPr>
    </w:lvl>
    <w:lvl w:ilvl="1">
      <w:start w:val="1"/>
      <w:numFmt w:val="bullet"/>
      <w:pStyle w:val="TableBullet2"/>
      <w:lvlText w:val=""/>
      <w:lvlJc w:val="left"/>
      <w:pPr>
        <w:tabs>
          <w:tab w:val="num" w:pos="851"/>
        </w:tabs>
        <w:ind w:left="851" w:hanging="426"/>
      </w:pPr>
      <w:rPr>
        <w:rFonts w:ascii="Symbol" w:hAnsi="Symbol" w:cs="Symbol" w:hint="default"/>
      </w:rPr>
    </w:lvl>
    <w:lvl w:ilvl="2">
      <w:start w:val="1"/>
      <w:numFmt w:val="bullet"/>
      <w:pStyle w:val="TableBullet3"/>
      <w:lvlText w:val=""/>
      <w:lvlJc w:val="left"/>
      <w:pPr>
        <w:tabs>
          <w:tab w:val="num" w:pos="1276"/>
        </w:tabs>
        <w:ind w:left="1276" w:hanging="425"/>
      </w:pPr>
      <w:rPr>
        <w:rFonts w:ascii="Symbol" w:hAnsi="Symbol" w:cs="Symbol" w:hint="default"/>
      </w:rPr>
    </w:lvl>
    <w:lvl w:ilvl="3">
      <w:start w:val="1"/>
      <w:numFmt w:val="bullet"/>
      <w:lvlRestart w:val="0"/>
      <w:lvlText w:val=""/>
      <w:lvlJc w:val="left"/>
      <w:pPr>
        <w:tabs>
          <w:tab w:val="num" w:pos="1701"/>
        </w:tabs>
        <w:ind w:left="1701" w:hanging="425"/>
      </w:pPr>
      <w:rPr>
        <w:rFonts w:ascii="Symbol" w:hAnsi="Symbol" w:cs="Symbol" w:hint="default"/>
      </w:rPr>
    </w:lvl>
    <w:lvl w:ilvl="4">
      <w:start w:val="1"/>
      <w:numFmt w:val="bullet"/>
      <w:lvlText w:val=""/>
      <w:lvlJc w:val="left"/>
      <w:pPr>
        <w:tabs>
          <w:tab w:val="num" w:pos="2126"/>
        </w:tabs>
        <w:ind w:left="2126" w:hanging="425"/>
      </w:pPr>
      <w:rPr>
        <w:rFonts w:ascii="Symbol" w:hAnsi="Symbol" w:cs="Symbol" w:hint="default"/>
      </w:rPr>
    </w:lvl>
    <w:lvl w:ilvl="5">
      <w:start w:val="1"/>
      <w:numFmt w:val="bullet"/>
      <w:lvlText w:val=""/>
      <w:lvlJc w:val="left"/>
      <w:pPr>
        <w:tabs>
          <w:tab w:val="num" w:pos="2552"/>
        </w:tabs>
        <w:ind w:left="2552" w:hanging="426"/>
      </w:pPr>
      <w:rPr>
        <w:rFonts w:ascii="Symbol" w:hAnsi="Symbol" w:cs="Symbol" w:hint="default"/>
      </w:rPr>
    </w:lvl>
    <w:lvl w:ilvl="6">
      <w:start w:val="1"/>
      <w:numFmt w:val="bullet"/>
      <w:lvlText w:val=""/>
      <w:lvlJc w:val="left"/>
      <w:pPr>
        <w:tabs>
          <w:tab w:val="num" w:pos="2977"/>
        </w:tabs>
        <w:ind w:left="2977" w:hanging="425"/>
      </w:pPr>
      <w:rPr>
        <w:rFonts w:ascii="Symbol" w:hAnsi="Symbol" w:cs="Symbol" w:hint="default"/>
      </w:rPr>
    </w:lvl>
    <w:lvl w:ilvl="7">
      <w:start w:val="1"/>
      <w:numFmt w:val="bullet"/>
      <w:lvlText w:val=""/>
      <w:lvlJc w:val="left"/>
      <w:pPr>
        <w:tabs>
          <w:tab w:val="num" w:pos="3402"/>
        </w:tabs>
        <w:ind w:left="3402" w:hanging="425"/>
      </w:pPr>
      <w:rPr>
        <w:rFonts w:ascii="Symbol" w:hAnsi="Symbol" w:cs="Symbol" w:hint="default"/>
      </w:rPr>
    </w:lvl>
    <w:lvl w:ilvl="8">
      <w:start w:val="1"/>
      <w:numFmt w:val="bullet"/>
      <w:lvlText w:val=""/>
      <w:lvlJc w:val="left"/>
      <w:pPr>
        <w:tabs>
          <w:tab w:val="num" w:pos="3827"/>
        </w:tabs>
        <w:ind w:left="3827" w:hanging="425"/>
      </w:pPr>
      <w:rPr>
        <w:rFonts w:ascii="Symbol" w:hAnsi="Symbol" w:cs="Symbol" w:hint="default"/>
      </w:rPr>
    </w:lvl>
  </w:abstractNum>
  <w:abstractNum w:abstractNumId="10">
    <w:nsid w:val="6CC456EA"/>
    <w:multiLevelType w:val="hybridMultilevel"/>
    <w:tmpl w:val="32FECB0C"/>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
    <w:nsid w:val="6F2F1ADE"/>
    <w:multiLevelType w:val="hybridMultilevel"/>
    <w:tmpl w:val="241ED47C"/>
    <w:lvl w:ilvl="0" w:tplc="3588E980">
      <w:start w:val="1"/>
      <w:numFmt w:val="bullet"/>
      <w:pStyle w:val="ListParagraph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0CA57C9"/>
    <w:multiLevelType w:val="hybridMultilevel"/>
    <w:tmpl w:val="EA988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1D55535"/>
    <w:multiLevelType w:val="multilevel"/>
    <w:tmpl w:val="2CDE9A2E"/>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76836014"/>
    <w:multiLevelType w:val="hybridMultilevel"/>
    <w:tmpl w:val="5B6E1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7332684"/>
    <w:multiLevelType w:val="hybridMultilevel"/>
    <w:tmpl w:val="A15A6E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0"/>
  </w:num>
  <w:num w:numId="5">
    <w:abstractNumId w:val="9"/>
  </w:num>
  <w:num w:numId="6">
    <w:abstractNumId w:val="15"/>
  </w:num>
  <w:num w:numId="7">
    <w:abstractNumId w:val="10"/>
  </w:num>
  <w:num w:numId="8">
    <w:abstractNumId w:val="5"/>
  </w:num>
  <w:num w:numId="9">
    <w:abstractNumId w:val="4"/>
  </w:num>
  <w:num w:numId="10">
    <w:abstractNumId w:val="12"/>
  </w:num>
  <w:num w:numId="11">
    <w:abstractNumId w:val="7"/>
  </w:num>
  <w:num w:numId="12">
    <w:abstractNumId w:val="6"/>
  </w:num>
  <w:num w:numId="13">
    <w:abstractNumId w:val="2"/>
  </w:num>
  <w:num w:numId="14">
    <w:abstractNumId w:val="14"/>
  </w:num>
  <w:num w:numId="15">
    <w:abstractNumId w:val="1"/>
  </w:num>
  <w:num w:numId="16">
    <w:abstractNumId w:val="13"/>
  </w:num>
  <w:num w:numId="1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25"/>
    <w:rsid w:val="00001603"/>
    <w:rsid w:val="00006004"/>
    <w:rsid w:val="00015711"/>
    <w:rsid w:val="0003051B"/>
    <w:rsid w:val="00031481"/>
    <w:rsid w:val="0003696A"/>
    <w:rsid w:val="00037265"/>
    <w:rsid w:val="000412BF"/>
    <w:rsid w:val="000431F7"/>
    <w:rsid w:val="00044CE3"/>
    <w:rsid w:val="000523FF"/>
    <w:rsid w:val="00054D69"/>
    <w:rsid w:val="00067014"/>
    <w:rsid w:val="00073D38"/>
    <w:rsid w:val="0007572C"/>
    <w:rsid w:val="00082616"/>
    <w:rsid w:val="00083D15"/>
    <w:rsid w:val="00090904"/>
    <w:rsid w:val="00090D57"/>
    <w:rsid w:val="00095772"/>
    <w:rsid w:val="000A7D55"/>
    <w:rsid w:val="000B0571"/>
    <w:rsid w:val="000B7E17"/>
    <w:rsid w:val="000C1497"/>
    <w:rsid w:val="000C263A"/>
    <w:rsid w:val="000C3347"/>
    <w:rsid w:val="000C5A81"/>
    <w:rsid w:val="000D2FBB"/>
    <w:rsid w:val="000F249E"/>
    <w:rsid w:val="000F3C72"/>
    <w:rsid w:val="000F52D7"/>
    <w:rsid w:val="000F610A"/>
    <w:rsid w:val="00107682"/>
    <w:rsid w:val="00117E91"/>
    <w:rsid w:val="001304FB"/>
    <w:rsid w:val="0013203E"/>
    <w:rsid w:val="001546AE"/>
    <w:rsid w:val="00162390"/>
    <w:rsid w:val="00164978"/>
    <w:rsid w:val="00167F05"/>
    <w:rsid w:val="00183C2C"/>
    <w:rsid w:val="001910BE"/>
    <w:rsid w:val="001A0B2C"/>
    <w:rsid w:val="001C2BE8"/>
    <w:rsid w:val="001D4B61"/>
    <w:rsid w:val="001E7AEE"/>
    <w:rsid w:val="001F6AE8"/>
    <w:rsid w:val="00212803"/>
    <w:rsid w:val="00213655"/>
    <w:rsid w:val="00221F90"/>
    <w:rsid w:val="00224A90"/>
    <w:rsid w:val="002265B4"/>
    <w:rsid w:val="00231326"/>
    <w:rsid w:val="002331C8"/>
    <w:rsid w:val="00235670"/>
    <w:rsid w:val="0024708C"/>
    <w:rsid w:val="002472EC"/>
    <w:rsid w:val="00250835"/>
    <w:rsid w:val="002655D9"/>
    <w:rsid w:val="002B0459"/>
    <w:rsid w:val="002B1204"/>
    <w:rsid w:val="002B2DFB"/>
    <w:rsid w:val="002B47F1"/>
    <w:rsid w:val="002C083A"/>
    <w:rsid w:val="002D64D8"/>
    <w:rsid w:val="002E6D73"/>
    <w:rsid w:val="00300CC8"/>
    <w:rsid w:val="003025C8"/>
    <w:rsid w:val="00317703"/>
    <w:rsid w:val="00321D90"/>
    <w:rsid w:val="00322131"/>
    <w:rsid w:val="00324A44"/>
    <w:rsid w:val="003252EF"/>
    <w:rsid w:val="00340108"/>
    <w:rsid w:val="0034434F"/>
    <w:rsid w:val="003529D7"/>
    <w:rsid w:val="00360539"/>
    <w:rsid w:val="00365088"/>
    <w:rsid w:val="00366D9C"/>
    <w:rsid w:val="0036731B"/>
    <w:rsid w:val="0036762A"/>
    <w:rsid w:val="00370935"/>
    <w:rsid w:val="0037110B"/>
    <w:rsid w:val="00375EC1"/>
    <w:rsid w:val="00376B7B"/>
    <w:rsid w:val="00383F5E"/>
    <w:rsid w:val="003B7434"/>
    <w:rsid w:val="003C2F7D"/>
    <w:rsid w:val="003C6814"/>
    <w:rsid w:val="003C7288"/>
    <w:rsid w:val="003D5776"/>
    <w:rsid w:val="003D7162"/>
    <w:rsid w:val="003F1AE0"/>
    <w:rsid w:val="00403B86"/>
    <w:rsid w:val="00406E71"/>
    <w:rsid w:val="0040733A"/>
    <w:rsid w:val="0041308C"/>
    <w:rsid w:val="00415B03"/>
    <w:rsid w:val="0041732D"/>
    <w:rsid w:val="00442EC9"/>
    <w:rsid w:val="00453DC9"/>
    <w:rsid w:val="00455C6F"/>
    <w:rsid w:val="0046251F"/>
    <w:rsid w:val="004669FE"/>
    <w:rsid w:val="00467A11"/>
    <w:rsid w:val="00473D50"/>
    <w:rsid w:val="00484E24"/>
    <w:rsid w:val="00486804"/>
    <w:rsid w:val="00486A4C"/>
    <w:rsid w:val="00491E34"/>
    <w:rsid w:val="00497530"/>
    <w:rsid w:val="004A648A"/>
    <w:rsid w:val="004A6A14"/>
    <w:rsid w:val="004B1B20"/>
    <w:rsid w:val="004B2EC6"/>
    <w:rsid w:val="004B5E99"/>
    <w:rsid w:val="004B6DA8"/>
    <w:rsid w:val="004C1520"/>
    <w:rsid w:val="004C1FE3"/>
    <w:rsid w:val="004D1E7E"/>
    <w:rsid w:val="004E2E95"/>
    <w:rsid w:val="004E7FD8"/>
    <w:rsid w:val="004F13BD"/>
    <w:rsid w:val="004F233E"/>
    <w:rsid w:val="004F6121"/>
    <w:rsid w:val="00502079"/>
    <w:rsid w:val="00511C94"/>
    <w:rsid w:val="00515F2F"/>
    <w:rsid w:val="00520623"/>
    <w:rsid w:val="00535185"/>
    <w:rsid w:val="005400B8"/>
    <w:rsid w:val="005406F9"/>
    <w:rsid w:val="0055050A"/>
    <w:rsid w:val="005609FF"/>
    <w:rsid w:val="005611E4"/>
    <w:rsid w:val="00565361"/>
    <w:rsid w:val="00590442"/>
    <w:rsid w:val="0059467D"/>
    <w:rsid w:val="005A15FD"/>
    <w:rsid w:val="005A50C9"/>
    <w:rsid w:val="005C12C6"/>
    <w:rsid w:val="005C5DCF"/>
    <w:rsid w:val="005C7A9B"/>
    <w:rsid w:val="005D1F3A"/>
    <w:rsid w:val="005D7A60"/>
    <w:rsid w:val="005E44DA"/>
    <w:rsid w:val="005F0193"/>
    <w:rsid w:val="005F514D"/>
    <w:rsid w:val="006105C5"/>
    <w:rsid w:val="00612BB4"/>
    <w:rsid w:val="006275E2"/>
    <w:rsid w:val="00633342"/>
    <w:rsid w:val="0063586D"/>
    <w:rsid w:val="006525D8"/>
    <w:rsid w:val="00673605"/>
    <w:rsid w:val="00674A87"/>
    <w:rsid w:val="00684CCA"/>
    <w:rsid w:val="006A76E1"/>
    <w:rsid w:val="006B3EE8"/>
    <w:rsid w:val="006B685E"/>
    <w:rsid w:val="006B7B21"/>
    <w:rsid w:val="006C10B4"/>
    <w:rsid w:val="006E3A06"/>
    <w:rsid w:val="006E7731"/>
    <w:rsid w:val="006F011B"/>
    <w:rsid w:val="00703038"/>
    <w:rsid w:val="0071196F"/>
    <w:rsid w:val="00721493"/>
    <w:rsid w:val="007341A4"/>
    <w:rsid w:val="00736500"/>
    <w:rsid w:val="00737E6B"/>
    <w:rsid w:val="00741D61"/>
    <w:rsid w:val="00751C64"/>
    <w:rsid w:val="00753BCA"/>
    <w:rsid w:val="00770BBB"/>
    <w:rsid w:val="00780B95"/>
    <w:rsid w:val="00780C26"/>
    <w:rsid w:val="0078422B"/>
    <w:rsid w:val="00784FDA"/>
    <w:rsid w:val="00786D92"/>
    <w:rsid w:val="00786EEC"/>
    <w:rsid w:val="007A05E7"/>
    <w:rsid w:val="007B5013"/>
    <w:rsid w:val="007B61C7"/>
    <w:rsid w:val="007C1B08"/>
    <w:rsid w:val="007D0AD6"/>
    <w:rsid w:val="007D1123"/>
    <w:rsid w:val="007D4133"/>
    <w:rsid w:val="00800C20"/>
    <w:rsid w:val="00804AFB"/>
    <w:rsid w:val="00820BF8"/>
    <w:rsid w:val="00821284"/>
    <w:rsid w:val="008229E7"/>
    <w:rsid w:val="00832685"/>
    <w:rsid w:val="00850943"/>
    <w:rsid w:val="00865A75"/>
    <w:rsid w:val="008764F4"/>
    <w:rsid w:val="00885FFA"/>
    <w:rsid w:val="00894B9F"/>
    <w:rsid w:val="008A2B74"/>
    <w:rsid w:val="008A577D"/>
    <w:rsid w:val="008A6DD4"/>
    <w:rsid w:val="008B3036"/>
    <w:rsid w:val="008B3441"/>
    <w:rsid w:val="008B7B6D"/>
    <w:rsid w:val="008E5956"/>
    <w:rsid w:val="008F3BF6"/>
    <w:rsid w:val="008F4A91"/>
    <w:rsid w:val="008F607F"/>
    <w:rsid w:val="008F645D"/>
    <w:rsid w:val="008F7AA1"/>
    <w:rsid w:val="009033EA"/>
    <w:rsid w:val="00907570"/>
    <w:rsid w:val="009140BC"/>
    <w:rsid w:val="00923437"/>
    <w:rsid w:val="009362BF"/>
    <w:rsid w:val="00947210"/>
    <w:rsid w:val="00955B0D"/>
    <w:rsid w:val="0097460C"/>
    <w:rsid w:val="009902E2"/>
    <w:rsid w:val="009B346A"/>
    <w:rsid w:val="009B6050"/>
    <w:rsid w:val="009C04F1"/>
    <w:rsid w:val="009C1A13"/>
    <w:rsid w:val="009C4BFB"/>
    <w:rsid w:val="009C59B4"/>
    <w:rsid w:val="009D48CE"/>
    <w:rsid w:val="009E357F"/>
    <w:rsid w:val="009E4CA1"/>
    <w:rsid w:val="009E76FD"/>
    <w:rsid w:val="00A072DF"/>
    <w:rsid w:val="00A113AE"/>
    <w:rsid w:val="00A2110C"/>
    <w:rsid w:val="00A213AC"/>
    <w:rsid w:val="00A25458"/>
    <w:rsid w:val="00A26865"/>
    <w:rsid w:val="00A26FEE"/>
    <w:rsid w:val="00A33884"/>
    <w:rsid w:val="00A401EC"/>
    <w:rsid w:val="00A4238A"/>
    <w:rsid w:val="00A43086"/>
    <w:rsid w:val="00A44537"/>
    <w:rsid w:val="00A50899"/>
    <w:rsid w:val="00A5162C"/>
    <w:rsid w:val="00A55783"/>
    <w:rsid w:val="00A55DA9"/>
    <w:rsid w:val="00A651C6"/>
    <w:rsid w:val="00A6545B"/>
    <w:rsid w:val="00A74855"/>
    <w:rsid w:val="00A83AB7"/>
    <w:rsid w:val="00A9786E"/>
    <w:rsid w:val="00AA11BB"/>
    <w:rsid w:val="00AA21EB"/>
    <w:rsid w:val="00AB1D19"/>
    <w:rsid w:val="00AD57E4"/>
    <w:rsid w:val="00AF42DC"/>
    <w:rsid w:val="00B10142"/>
    <w:rsid w:val="00B24649"/>
    <w:rsid w:val="00B333FF"/>
    <w:rsid w:val="00B34BEB"/>
    <w:rsid w:val="00B54A1D"/>
    <w:rsid w:val="00B62B77"/>
    <w:rsid w:val="00B62CCF"/>
    <w:rsid w:val="00B70813"/>
    <w:rsid w:val="00B70D18"/>
    <w:rsid w:val="00B745C8"/>
    <w:rsid w:val="00B81E7D"/>
    <w:rsid w:val="00B84540"/>
    <w:rsid w:val="00B8469F"/>
    <w:rsid w:val="00BA4C9D"/>
    <w:rsid w:val="00BA689F"/>
    <w:rsid w:val="00BB3B6C"/>
    <w:rsid w:val="00BB5D5A"/>
    <w:rsid w:val="00BC5ABA"/>
    <w:rsid w:val="00BD10BE"/>
    <w:rsid w:val="00BD18E1"/>
    <w:rsid w:val="00BE14CF"/>
    <w:rsid w:val="00BF092A"/>
    <w:rsid w:val="00BF7B01"/>
    <w:rsid w:val="00C02A23"/>
    <w:rsid w:val="00C1648F"/>
    <w:rsid w:val="00C217D5"/>
    <w:rsid w:val="00C219D3"/>
    <w:rsid w:val="00C21AE2"/>
    <w:rsid w:val="00C241E2"/>
    <w:rsid w:val="00C25058"/>
    <w:rsid w:val="00C31655"/>
    <w:rsid w:val="00C46FD5"/>
    <w:rsid w:val="00C500F2"/>
    <w:rsid w:val="00C526A6"/>
    <w:rsid w:val="00C61E00"/>
    <w:rsid w:val="00C65021"/>
    <w:rsid w:val="00C652C2"/>
    <w:rsid w:val="00C810CE"/>
    <w:rsid w:val="00C85810"/>
    <w:rsid w:val="00C8640A"/>
    <w:rsid w:val="00C939A0"/>
    <w:rsid w:val="00CB4C73"/>
    <w:rsid w:val="00CD0544"/>
    <w:rsid w:val="00CD77D2"/>
    <w:rsid w:val="00CE1771"/>
    <w:rsid w:val="00CE2511"/>
    <w:rsid w:val="00CE3535"/>
    <w:rsid w:val="00CE48DD"/>
    <w:rsid w:val="00CE6D8F"/>
    <w:rsid w:val="00CF22C6"/>
    <w:rsid w:val="00CF54AA"/>
    <w:rsid w:val="00D03C9D"/>
    <w:rsid w:val="00D06A1C"/>
    <w:rsid w:val="00D303E8"/>
    <w:rsid w:val="00D31F46"/>
    <w:rsid w:val="00D34C6C"/>
    <w:rsid w:val="00D46958"/>
    <w:rsid w:val="00D506E7"/>
    <w:rsid w:val="00D51527"/>
    <w:rsid w:val="00D60DA0"/>
    <w:rsid w:val="00D7161B"/>
    <w:rsid w:val="00D829EB"/>
    <w:rsid w:val="00D85C25"/>
    <w:rsid w:val="00D95679"/>
    <w:rsid w:val="00DA10B3"/>
    <w:rsid w:val="00DB015A"/>
    <w:rsid w:val="00DB3DC4"/>
    <w:rsid w:val="00DC7854"/>
    <w:rsid w:val="00DC78A1"/>
    <w:rsid w:val="00DD113C"/>
    <w:rsid w:val="00DE5861"/>
    <w:rsid w:val="00E05689"/>
    <w:rsid w:val="00E15FF6"/>
    <w:rsid w:val="00E16FEF"/>
    <w:rsid w:val="00E17441"/>
    <w:rsid w:val="00E26428"/>
    <w:rsid w:val="00E56B6A"/>
    <w:rsid w:val="00E62A35"/>
    <w:rsid w:val="00E735E5"/>
    <w:rsid w:val="00E937DB"/>
    <w:rsid w:val="00E953EE"/>
    <w:rsid w:val="00E96E7A"/>
    <w:rsid w:val="00EB4DD7"/>
    <w:rsid w:val="00EB593F"/>
    <w:rsid w:val="00EB6336"/>
    <w:rsid w:val="00EC26C6"/>
    <w:rsid w:val="00EC7DE1"/>
    <w:rsid w:val="00EE34C9"/>
    <w:rsid w:val="00EF37DF"/>
    <w:rsid w:val="00F041B7"/>
    <w:rsid w:val="00F044E7"/>
    <w:rsid w:val="00F1002F"/>
    <w:rsid w:val="00F172FC"/>
    <w:rsid w:val="00F20399"/>
    <w:rsid w:val="00F36E32"/>
    <w:rsid w:val="00F4277C"/>
    <w:rsid w:val="00F45529"/>
    <w:rsid w:val="00F628F4"/>
    <w:rsid w:val="00F65250"/>
    <w:rsid w:val="00F7468B"/>
    <w:rsid w:val="00F77352"/>
    <w:rsid w:val="00FA1036"/>
    <w:rsid w:val="00FA7E42"/>
    <w:rsid w:val="00FB7E36"/>
    <w:rsid w:val="00FC1A85"/>
    <w:rsid w:val="00FC2D89"/>
    <w:rsid w:val="00FC6DA8"/>
    <w:rsid w:val="00FC6FB8"/>
    <w:rsid w:val="00FD0F4C"/>
    <w:rsid w:val="00FD60E5"/>
    <w:rsid w:val="00FF37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DCF"/>
    <w:rPr>
      <w:rFonts w:ascii="Times New Roman" w:eastAsia="Times New Roman" w:hAnsi="Times New Roman"/>
      <w:noProof/>
      <w:sz w:val="22"/>
      <w:szCs w:val="24"/>
    </w:rPr>
  </w:style>
  <w:style w:type="paragraph" w:styleId="Heading1">
    <w:name w:val="heading 1"/>
    <w:basedOn w:val="Normal"/>
    <w:next w:val="Paragraph"/>
    <w:link w:val="Heading1Char"/>
    <w:uiPriority w:val="99"/>
    <w:qFormat/>
    <w:rsid w:val="00A5162C"/>
    <w:pPr>
      <w:keepNext/>
      <w:numPr>
        <w:numId w:val="3"/>
      </w:numPr>
      <w:spacing w:before="360"/>
      <w:outlineLvl w:val="0"/>
    </w:pPr>
    <w:rPr>
      <w:rFonts w:asciiTheme="minorHAnsi" w:hAnsiTheme="minorHAnsi"/>
      <w:b/>
      <w:color w:val="5D0F68"/>
      <w:sz w:val="28"/>
    </w:rPr>
  </w:style>
  <w:style w:type="paragraph" w:styleId="Heading2">
    <w:name w:val="heading 2"/>
    <w:basedOn w:val="Normal"/>
    <w:next w:val="Paragraph"/>
    <w:link w:val="Heading2Char"/>
    <w:uiPriority w:val="99"/>
    <w:qFormat/>
    <w:rsid w:val="00A5162C"/>
    <w:pPr>
      <w:keepNext/>
      <w:numPr>
        <w:ilvl w:val="1"/>
        <w:numId w:val="3"/>
      </w:numPr>
      <w:spacing w:before="240"/>
      <w:outlineLvl w:val="1"/>
    </w:pPr>
    <w:rPr>
      <w:rFonts w:asciiTheme="minorHAnsi" w:hAnsiTheme="minorHAnsi"/>
      <w:b/>
      <w:color w:val="5D0F68"/>
    </w:rPr>
  </w:style>
  <w:style w:type="paragraph" w:styleId="Heading3">
    <w:name w:val="heading 3"/>
    <w:basedOn w:val="Normal"/>
    <w:next w:val="Paragraph"/>
    <w:uiPriority w:val="99"/>
    <w:qFormat/>
    <w:rsid w:val="00162390"/>
    <w:pPr>
      <w:keepNext/>
      <w:numPr>
        <w:ilvl w:val="2"/>
        <w:numId w:val="3"/>
      </w:numPr>
      <w:spacing w:before="240"/>
      <w:outlineLvl w:val="2"/>
    </w:pPr>
    <w:rPr>
      <w:rFonts w:asciiTheme="minorHAnsi" w:hAnsiTheme="minorHAnsi" w:cstheme="minorHAnsi"/>
      <w:b/>
      <w:color w:val="000000"/>
      <w:szCs w:val="22"/>
    </w:rPr>
  </w:style>
  <w:style w:type="paragraph" w:styleId="Heading4">
    <w:name w:val="heading 4"/>
    <w:basedOn w:val="Heading3"/>
    <w:next w:val="BodyText"/>
    <w:link w:val="Heading4Char"/>
    <w:uiPriority w:val="99"/>
    <w:qFormat/>
    <w:rsid w:val="00324A44"/>
    <w:pPr>
      <w:numPr>
        <w:ilvl w:val="0"/>
        <w:numId w:val="0"/>
      </w:numPr>
      <w:tabs>
        <w:tab w:val="num" w:pos="0"/>
        <w:tab w:val="num" w:pos="643"/>
      </w:tabs>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9"/>
    <w:qFormat/>
    <w:rsid w:val="00324A44"/>
    <w:pPr>
      <w:ind w:left="643" w:hanging="360"/>
      <w:outlineLvl w:val="4"/>
    </w:pPr>
    <w:rPr>
      <w:i/>
      <w:iCs/>
    </w:rPr>
  </w:style>
  <w:style w:type="paragraph" w:styleId="Heading6">
    <w:name w:val="heading 6"/>
    <w:basedOn w:val="Heading5"/>
    <w:next w:val="BodyText"/>
    <w:link w:val="Heading6Char"/>
    <w:uiPriority w:val="99"/>
    <w:qFormat/>
    <w:rsid w:val="00324A44"/>
    <w:pPr>
      <w:outlineLvl w:val="5"/>
    </w:pPr>
    <w:rPr>
      <w:b/>
      <w:bCs/>
      <w:sz w:val="20"/>
      <w:szCs w:val="20"/>
    </w:rPr>
  </w:style>
  <w:style w:type="paragraph" w:styleId="Heading7">
    <w:name w:val="heading 7"/>
    <w:aliases w:val="Letter Heading"/>
    <w:basedOn w:val="Heading6"/>
    <w:next w:val="BodyText"/>
    <w:link w:val="Heading7Char"/>
    <w:uiPriority w:val="99"/>
    <w:qFormat/>
    <w:rsid w:val="00324A44"/>
    <w:pPr>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303E8"/>
    <w:pPr>
      <w:ind w:left="-709"/>
    </w:pPr>
    <w:rPr>
      <w:rFonts w:ascii="Arial" w:hAnsi="Arial"/>
    </w:rPr>
  </w:style>
  <w:style w:type="paragraph" w:styleId="BodyText">
    <w:name w:val="Body Text"/>
    <w:basedOn w:val="Normal"/>
    <w:link w:val="BodyTextChar"/>
    <w:uiPriority w:val="99"/>
    <w:rsid w:val="00D303E8"/>
    <w:pPr>
      <w:ind w:right="-606"/>
    </w:pPr>
    <w:rPr>
      <w:rFonts w:ascii="Arial" w:hAnsi="Arial"/>
    </w:rPr>
  </w:style>
  <w:style w:type="paragraph" w:styleId="BodyText2">
    <w:name w:val="Body Text 2"/>
    <w:basedOn w:val="Normal"/>
    <w:rsid w:val="00D303E8"/>
    <w:pPr>
      <w:ind w:right="-747"/>
    </w:pPr>
    <w:rPr>
      <w:rFonts w:ascii="Arial" w:hAnsi="Arial"/>
    </w:rPr>
  </w:style>
  <w:style w:type="paragraph" w:styleId="Header">
    <w:name w:val="header"/>
    <w:basedOn w:val="Normal"/>
    <w:rsid w:val="00D303E8"/>
    <w:pPr>
      <w:tabs>
        <w:tab w:val="center" w:pos="4320"/>
        <w:tab w:val="right" w:pos="8640"/>
      </w:tabs>
    </w:pPr>
  </w:style>
  <w:style w:type="paragraph" w:styleId="Footer">
    <w:name w:val="footer"/>
    <w:basedOn w:val="Normal"/>
    <w:link w:val="FooterChar"/>
    <w:uiPriority w:val="99"/>
    <w:rsid w:val="00D303E8"/>
    <w:pPr>
      <w:tabs>
        <w:tab w:val="center" w:pos="4320"/>
        <w:tab w:val="right" w:pos="8640"/>
      </w:tabs>
    </w:pPr>
  </w:style>
  <w:style w:type="character" w:styleId="Hyperlink">
    <w:name w:val="Hyperlink"/>
    <w:uiPriority w:val="99"/>
    <w:rsid w:val="00EF37DF"/>
    <w:rPr>
      <w:rFonts w:asciiTheme="minorHAnsi" w:hAnsiTheme="minorHAnsi"/>
      <w:b/>
      <w:color w:val="003965"/>
      <w:sz w:val="22"/>
      <w:u w:val="single"/>
    </w:rPr>
  </w:style>
  <w:style w:type="character" w:styleId="FollowedHyperlink">
    <w:name w:val="FollowedHyperlink"/>
    <w:rsid w:val="00D303E8"/>
    <w:rPr>
      <w:color w:val="602767"/>
      <w:u w:val="none"/>
    </w:rPr>
  </w:style>
  <w:style w:type="paragraph" w:customStyle="1" w:styleId="NormalParagraphStyle">
    <w:name w:val="NormalParagraphStyle"/>
    <w:basedOn w:val="Normal"/>
    <w:rsid w:val="00D303E8"/>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arial">
    <w:name w:val="arial"/>
    <w:basedOn w:val="NormalParagraphStyle"/>
    <w:rsid w:val="00D303E8"/>
    <w:rPr>
      <w:rFonts w:ascii="AkzidenzGroteskBE-Md" w:hAnsi="AkzidenzGroteskBE-Md"/>
      <w:sz w:val="19"/>
    </w:rPr>
  </w:style>
  <w:style w:type="paragraph" w:customStyle="1" w:styleId="BODY">
    <w:name w:val="BODY"/>
    <w:basedOn w:val="Normal"/>
    <w:rsid w:val="00D303E8"/>
    <w:pPr>
      <w:widowControl w:val="0"/>
      <w:tabs>
        <w:tab w:val="left" w:pos="283"/>
      </w:tabs>
      <w:suppressAutoHyphens/>
      <w:autoSpaceDE w:val="0"/>
      <w:autoSpaceDN w:val="0"/>
      <w:adjustRightInd w:val="0"/>
      <w:spacing w:after="57" w:line="220" w:lineRule="atLeast"/>
      <w:jc w:val="both"/>
      <w:textAlignment w:val="center"/>
    </w:pPr>
    <w:rPr>
      <w:rFonts w:ascii="AkzidenzGroteskBE-Light" w:hAnsi="AkzidenzGroteskBE-Light"/>
      <w:color w:val="000000"/>
      <w:sz w:val="16"/>
      <w:lang w:val="en-GB"/>
    </w:rPr>
  </w:style>
  <w:style w:type="table" w:styleId="TableGrid">
    <w:name w:val="Table Grid"/>
    <w:basedOn w:val="TableNormal"/>
    <w:rsid w:val="00D15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E34C9"/>
    <w:rPr>
      <w:rFonts w:ascii="Tahoma" w:hAnsi="Tahoma" w:cs="Tahoma"/>
      <w:sz w:val="16"/>
      <w:szCs w:val="16"/>
    </w:rPr>
  </w:style>
  <w:style w:type="paragraph" w:styleId="PlainText">
    <w:name w:val="Plain Text"/>
    <w:basedOn w:val="Normal"/>
    <w:link w:val="PlainTextChar"/>
    <w:semiHidden/>
    <w:rsid w:val="00C1648F"/>
    <w:rPr>
      <w:rFonts w:ascii="Consolas" w:hAnsi="Consolas"/>
      <w:bCs/>
      <w:sz w:val="21"/>
      <w:szCs w:val="21"/>
      <w:lang w:eastAsia="en-US"/>
    </w:rPr>
  </w:style>
  <w:style w:type="character" w:customStyle="1" w:styleId="PlainTextChar">
    <w:name w:val="Plain Text Char"/>
    <w:link w:val="PlainText"/>
    <w:semiHidden/>
    <w:locked/>
    <w:rsid w:val="00C1648F"/>
    <w:rPr>
      <w:rFonts w:ascii="Consolas" w:hAnsi="Consolas"/>
      <w:sz w:val="21"/>
      <w:szCs w:val="21"/>
      <w:lang w:val="en-AU" w:eastAsia="en-US" w:bidi="ar-SA"/>
    </w:rPr>
  </w:style>
  <w:style w:type="paragraph" w:styleId="ListParagraph">
    <w:name w:val="List Paragraph"/>
    <w:basedOn w:val="Normal"/>
    <w:link w:val="ListParagraphChar"/>
    <w:uiPriority w:val="34"/>
    <w:qFormat/>
    <w:rsid w:val="00C8640A"/>
    <w:pPr>
      <w:numPr>
        <w:numId w:val="1"/>
      </w:numPr>
      <w:spacing w:before="120"/>
    </w:pPr>
    <w:rPr>
      <w:rFonts w:asciiTheme="minorHAnsi" w:hAnsiTheme="minorHAnsi" w:cstheme="minorHAnsi"/>
      <w:szCs w:val="22"/>
    </w:rPr>
  </w:style>
  <w:style w:type="paragraph" w:customStyle="1" w:styleId="Paragraph">
    <w:name w:val="Paragraph"/>
    <w:basedOn w:val="Normal"/>
    <w:link w:val="ParagraphChar"/>
    <w:qFormat/>
    <w:rsid w:val="00162390"/>
    <w:pPr>
      <w:spacing w:before="240"/>
    </w:pPr>
    <w:rPr>
      <w:rFonts w:asciiTheme="minorHAnsi" w:hAnsiTheme="minorHAnsi" w:cstheme="minorHAnsi"/>
      <w:szCs w:val="22"/>
    </w:rPr>
  </w:style>
  <w:style w:type="paragraph" w:customStyle="1" w:styleId="ListParagraphBullet">
    <w:name w:val="List Paragraph Bullet"/>
    <w:basedOn w:val="ListParagraph"/>
    <w:link w:val="ListParagraphBulletChar"/>
    <w:qFormat/>
    <w:rsid w:val="00C8640A"/>
    <w:pPr>
      <w:numPr>
        <w:numId w:val="2"/>
      </w:numPr>
    </w:pPr>
  </w:style>
  <w:style w:type="character" w:customStyle="1" w:styleId="ParagraphChar">
    <w:name w:val="Paragraph Char"/>
    <w:basedOn w:val="DefaultParagraphFont"/>
    <w:link w:val="Paragraph"/>
    <w:rsid w:val="00162390"/>
    <w:rPr>
      <w:rFonts w:asciiTheme="minorHAnsi" w:eastAsia="Times New Roman" w:hAnsiTheme="minorHAnsi" w:cstheme="minorHAnsi"/>
      <w:sz w:val="22"/>
      <w:szCs w:val="22"/>
    </w:rPr>
  </w:style>
  <w:style w:type="paragraph" w:customStyle="1" w:styleId="Figure">
    <w:name w:val="Figure"/>
    <w:basedOn w:val="Paragraph"/>
    <w:next w:val="FigureCaption"/>
    <w:qFormat/>
    <w:rsid w:val="00DC7854"/>
    <w:pPr>
      <w:keepNext/>
      <w:jc w:val="center"/>
    </w:pPr>
  </w:style>
  <w:style w:type="character" w:customStyle="1" w:styleId="ListParagraphChar">
    <w:name w:val="List Paragraph Char"/>
    <w:basedOn w:val="DefaultParagraphFont"/>
    <w:link w:val="ListParagraph"/>
    <w:uiPriority w:val="34"/>
    <w:rsid w:val="00C8640A"/>
    <w:rPr>
      <w:rFonts w:asciiTheme="minorHAnsi" w:eastAsia="Times New Roman" w:hAnsiTheme="minorHAnsi" w:cstheme="minorHAnsi"/>
      <w:noProof/>
      <w:sz w:val="22"/>
      <w:szCs w:val="22"/>
    </w:rPr>
  </w:style>
  <w:style w:type="character" w:customStyle="1" w:styleId="ListParagraphBulletChar">
    <w:name w:val="List Paragraph Bullet Char"/>
    <w:basedOn w:val="ListParagraphChar"/>
    <w:link w:val="ListParagraphBullet"/>
    <w:rsid w:val="00C8640A"/>
    <w:rPr>
      <w:rFonts w:asciiTheme="minorHAnsi" w:eastAsia="Times New Roman" w:hAnsiTheme="minorHAnsi" w:cstheme="minorHAnsi"/>
      <w:noProof/>
      <w:sz w:val="22"/>
      <w:szCs w:val="22"/>
    </w:rPr>
  </w:style>
  <w:style w:type="paragraph" w:styleId="TOC1">
    <w:name w:val="toc 1"/>
    <w:basedOn w:val="Normal"/>
    <w:next w:val="Normal"/>
    <w:autoRedefine/>
    <w:uiPriority w:val="39"/>
    <w:unhideWhenUsed/>
    <w:rsid w:val="00300CC8"/>
    <w:pPr>
      <w:tabs>
        <w:tab w:val="left" w:pos="426"/>
        <w:tab w:val="left" w:pos="1701"/>
        <w:tab w:val="right" w:leader="dot" w:pos="13892"/>
      </w:tabs>
      <w:spacing w:after="100"/>
    </w:pPr>
    <w:rPr>
      <w:rFonts w:asciiTheme="minorHAnsi" w:hAnsiTheme="minorHAnsi"/>
      <w:b/>
    </w:rPr>
  </w:style>
  <w:style w:type="paragraph" w:styleId="TOC2">
    <w:name w:val="toc 2"/>
    <w:basedOn w:val="Normal"/>
    <w:next w:val="Normal"/>
    <w:autoRedefine/>
    <w:uiPriority w:val="39"/>
    <w:unhideWhenUsed/>
    <w:rsid w:val="00786D92"/>
    <w:pPr>
      <w:tabs>
        <w:tab w:val="left" w:pos="851"/>
        <w:tab w:val="right" w:leader="dot" w:pos="13892"/>
      </w:tabs>
      <w:spacing w:after="100"/>
      <w:ind w:left="426"/>
    </w:pPr>
    <w:rPr>
      <w:rFonts w:asciiTheme="minorHAnsi" w:hAnsiTheme="minorHAnsi"/>
    </w:rPr>
  </w:style>
  <w:style w:type="paragraph" w:styleId="TOC3">
    <w:name w:val="toc 3"/>
    <w:basedOn w:val="Normal"/>
    <w:next w:val="Normal"/>
    <w:autoRedefine/>
    <w:uiPriority w:val="39"/>
    <w:unhideWhenUsed/>
    <w:rsid w:val="00786D92"/>
    <w:pPr>
      <w:tabs>
        <w:tab w:val="left" w:pos="1560"/>
        <w:tab w:val="right" w:leader="dot" w:pos="13892"/>
      </w:tabs>
      <w:spacing w:after="100"/>
      <w:ind w:left="880"/>
    </w:pPr>
    <w:rPr>
      <w:rFonts w:asciiTheme="minorHAnsi" w:hAnsiTheme="minorHAnsi"/>
    </w:rPr>
  </w:style>
  <w:style w:type="paragraph" w:customStyle="1" w:styleId="FigureCaption">
    <w:name w:val="Figure Caption"/>
    <w:basedOn w:val="Paragraph"/>
    <w:next w:val="Paragraph"/>
    <w:qFormat/>
    <w:rsid w:val="00850943"/>
    <w:pPr>
      <w:spacing w:before="120"/>
      <w:jc w:val="center"/>
    </w:pPr>
    <w:rPr>
      <w:b/>
    </w:rPr>
  </w:style>
  <w:style w:type="paragraph" w:customStyle="1" w:styleId="TableCaption">
    <w:name w:val="Table Caption"/>
    <w:basedOn w:val="FigureCaption"/>
    <w:qFormat/>
    <w:rsid w:val="006C10B4"/>
    <w:pPr>
      <w:spacing w:before="240" w:after="240"/>
    </w:pPr>
  </w:style>
  <w:style w:type="paragraph" w:customStyle="1" w:styleId="TableHeading">
    <w:name w:val="Table Heading"/>
    <w:basedOn w:val="Paragraph"/>
    <w:qFormat/>
    <w:rsid w:val="00EF37DF"/>
    <w:pPr>
      <w:spacing w:before="120" w:after="120"/>
    </w:pPr>
    <w:rPr>
      <w:b/>
      <w:color w:val="FFFFFF" w:themeColor="background1"/>
    </w:rPr>
  </w:style>
  <w:style w:type="paragraph" w:customStyle="1" w:styleId="TableText">
    <w:name w:val="Table Text"/>
    <w:basedOn w:val="Paragraph"/>
    <w:qFormat/>
    <w:rsid w:val="006C10B4"/>
    <w:pPr>
      <w:spacing w:before="120" w:after="120"/>
    </w:pPr>
  </w:style>
  <w:style w:type="paragraph" w:customStyle="1" w:styleId="ContentsHeading">
    <w:name w:val="Contents Heading"/>
    <w:basedOn w:val="Normal"/>
    <w:qFormat/>
    <w:rsid w:val="00E15FF6"/>
    <w:pPr>
      <w:spacing w:before="360"/>
    </w:pPr>
    <w:rPr>
      <w:rFonts w:asciiTheme="minorHAnsi" w:hAnsiTheme="minorHAnsi" w:cstheme="minorHAnsi"/>
      <w:b/>
      <w:sz w:val="28"/>
      <w:szCs w:val="22"/>
    </w:rPr>
  </w:style>
  <w:style w:type="paragraph" w:customStyle="1" w:styleId="ContentsHeading1">
    <w:name w:val="Contents Heading 1"/>
    <w:basedOn w:val="ContentsHeading"/>
    <w:qFormat/>
    <w:rsid w:val="00B84540"/>
    <w:rPr>
      <w:color w:val="5D0F68"/>
    </w:rPr>
  </w:style>
  <w:style w:type="paragraph" w:customStyle="1" w:styleId="ContentsHeading2">
    <w:name w:val="Contents Heading 2"/>
    <w:basedOn w:val="ContentsHeading1"/>
    <w:qFormat/>
    <w:rsid w:val="00E15FF6"/>
    <w:pPr>
      <w:spacing w:before="240"/>
    </w:pPr>
    <w:rPr>
      <w:sz w:val="24"/>
    </w:rPr>
  </w:style>
  <w:style w:type="paragraph" w:styleId="TableofFigures">
    <w:name w:val="table of figures"/>
    <w:basedOn w:val="Normal"/>
    <w:next w:val="Normal"/>
    <w:uiPriority w:val="99"/>
    <w:unhideWhenUsed/>
    <w:rsid w:val="00E15FF6"/>
    <w:rPr>
      <w:rFonts w:asciiTheme="minorHAnsi" w:hAnsiTheme="minorHAnsi"/>
    </w:rPr>
  </w:style>
  <w:style w:type="paragraph" w:customStyle="1" w:styleId="AttachmentHeading">
    <w:name w:val="Attachment Heading"/>
    <w:basedOn w:val="Paragraph"/>
    <w:next w:val="Paragraph"/>
    <w:qFormat/>
    <w:rsid w:val="00250835"/>
    <w:pPr>
      <w:spacing w:before="360"/>
    </w:pPr>
    <w:rPr>
      <w:b/>
      <w:sz w:val="28"/>
      <w:szCs w:val="28"/>
    </w:rPr>
  </w:style>
  <w:style w:type="character" w:customStyle="1" w:styleId="FooterChar">
    <w:name w:val="Footer Char"/>
    <w:basedOn w:val="DefaultParagraphFont"/>
    <w:link w:val="Footer"/>
    <w:uiPriority w:val="99"/>
    <w:rsid w:val="00AA11BB"/>
    <w:rPr>
      <w:rFonts w:ascii="Times New Roman" w:eastAsia="Times New Roman" w:hAnsi="Times New Roman"/>
      <w:sz w:val="24"/>
      <w:szCs w:val="24"/>
    </w:rPr>
  </w:style>
  <w:style w:type="character" w:customStyle="1" w:styleId="Heading4Char">
    <w:name w:val="Heading 4 Char"/>
    <w:basedOn w:val="DefaultParagraphFont"/>
    <w:link w:val="Heading4"/>
    <w:uiPriority w:val="99"/>
    <w:rsid w:val="00324A44"/>
    <w:rPr>
      <w:rFonts w:ascii="Times New Roman" w:eastAsia="SC STKaiti" w:hAnsi="Times New Roman"/>
      <w:color w:val="DD6225"/>
      <w:sz w:val="24"/>
      <w:szCs w:val="24"/>
      <w:lang w:eastAsia="zh-CN"/>
    </w:rPr>
  </w:style>
  <w:style w:type="character" w:customStyle="1" w:styleId="Heading5Char">
    <w:name w:val="Heading 5 Char"/>
    <w:basedOn w:val="DefaultParagraphFont"/>
    <w:link w:val="Heading5"/>
    <w:uiPriority w:val="99"/>
    <w:rsid w:val="00324A44"/>
    <w:rPr>
      <w:rFonts w:ascii="Times New Roman" w:eastAsia="SC STKaiti" w:hAnsi="Times New Roman"/>
      <w:i/>
      <w:iCs/>
      <w:color w:val="DD6225"/>
      <w:sz w:val="24"/>
      <w:szCs w:val="24"/>
      <w:lang w:eastAsia="zh-CN"/>
    </w:rPr>
  </w:style>
  <w:style w:type="character" w:customStyle="1" w:styleId="Heading6Char">
    <w:name w:val="Heading 6 Char"/>
    <w:basedOn w:val="DefaultParagraphFont"/>
    <w:link w:val="Heading6"/>
    <w:uiPriority w:val="99"/>
    <w:rsid w:val="00324A44"/>
    <w:rPr>
      <w:rFonts w:ascii="Times New Roman" w:eastAsia="SC STKaiti" w:hAnsi="Times New Roman"/>
      <w:b/>
      <w:bCs/>
      <w:i/>
      <w:iCs/>
      <w:color w:val="DD6225"/>
      <w:lang w:eastAsia="zh-CN"/>
    </w:rPr>
  </w:style>
  <w:style w:type="character" w:customStyle="1" w:styleId="Heading7Char">
    <w:name w:val="Heading 7 Char"/>
    <w:aliases w:val="Letter Heading Char"/>
    <w:basedOn w:val="DefaultParagraphFont"/>
    <w:link w:val="Heading7"/>
    <w:uiPriority w:val="99"/>
    <w:rsid w:val="00324A44"/>
    <w:rPr>
      <w:rFonts w:ascii="Times New Roman" w:eastAsia="SC STKaiti" w:hAnsi="Times New Roman"/>
      <w:b/>
      <w:bCs/>
      <w:color w:val="DD6225"/>
      <w:sz w:val="24"/>
      <w:szCs w:val="24"/>
      <w:lang w:eastAsia="zh-CN"/>
    </w:rPr>
  </w:style>
  <w:style w:type="character" w:customStyle="1" w:styleId="Heading1Char">
    <w:name w:val="Heading 1 Char"/>
    <w:basedOn w:val="DefaultParagraphFont"/>
    <w:link w:val="Heading1"/>
    <w:uiPriority w:val="99"/>
    <w:rsid w:val="00A5162C"/>
    <w:rPr>
      <w:rFonts w:asciiTheme="minorHAnsi" w:eastAsia="Times New Roman" w:hAnsiTheme="minorHAnsi"/>
      <w:b/>
      <w:noProof/>
      <w:color w:val="5D0F68"/>
      <w:sz w:val="28"/>
      <w:szCs w:val="24"/>
    </w:rPr>
  </w:style>
  <w:style w:type="character" w:customStyle="1" w:styleId="Heading2Char">
    <w:name w:val="Heading 2 Char"/>
    <w:basedOn w:val="DefaultParagraphFont"/>
    <w:link w:val="Heading2"/>
    <w:uiPriority w:val="99"/>
    <w:rsid w:val="00A5162C"/>
    <w:rPr>
      <w:rFonts w:asciiTheme="minorHAnsi" w:eastAsia="Times New Roman" w:hAnsiTheme="minorHAnsi"/>
      <w:b/>
      <w:noProof/>
      <w:color w:val="5D0F68"/>
      <w:sz w:val="22"/>
      <w:szCs w:val="24"/>
    </w:rPr>
  </w:style>
  <w:style w:type="character" w:customStyle="1" w:styleId="BodyTextChar">
    <w:name w:val="Body Text Char"/>
    <w:basedOn w:val="DefaultParagraphFont"/>
    <w:link w:val="BodyText"/>
    <w:uiPriority w:val="99"/>
    <w:rsid w:val="00324A44"/>
    <w:rPr>
      <w:rFonts w:ascii="Arial" w:eastAsia="Times New Roman" w:hAnsi="Arial"/>
      <w:sz w:val="24"/>
      <w:szCs w:val="24"/>
    </w:rPr>
  </w:style>
  <w:style w:type="character" w:styleId="HTMLCite">
    <w:name w:val="HTML Cite"/>
    <w:basedOn w:val="DefaultParagraphFont"/>
    <w:uiPriority w:val="99"/>
    <w:semiHidden/>
    <w:unhideWhenUsed/>
    <w:rsid w:val="00324A44"/>
    <w:rPr>
      <w:i/>
      <w:iCs/>
    </w:rPr>
  </w:style>
  <w:style w:type="paragraph" w:styleId="ListBullet">
    <w:name w:val="List Bullet"/>
    <w:basedOn w:val="Normal"/>
    <w:uiPriority w:val="99"/>
    <w:unhideWhenUsed/>
    <w:rsid w:val="00C526A6"/>
    <w:pPr>
      <w:numPr>
        <w:numId w:val="4"/>
      </w:numPr>
      <w:contextualSpacing/>
    </w:pPr>
  </w:style>
  <w:style w:type="paragraph" w:customStyle="1" w:styleId="TableBullet1">
    <w:name w:val="Table Bullet 1"/>
    <w:basedOn w:val="Normal"/>
    <w:uiPriority w:val="99"/>
    <w:rsid w:val="00054D69"/>
    <w:pPr>
      <w:numPr>
        <w:numId w:val="5"/>
      </w:numPr>
      <w:spacing w:before="120" w:after="120"/>
      <w:ind w:right="142"/>
    </w:pPr>
    <w:rPr>
      <w:rFonts w:ascii="Arial" w:eastAsia="SC STKaiti" w:hAnsi="Arial" w:cs="Arial"/>
      <w:noProof w:val="0"/>
      <w:sz w:val="18"/>
      <w:szCs w:val="18"/>
      <w:lang w:eastAsia="zh-CN"/>
    </w:rPr>
  </w:style>
  <w:style w:type="paragraph" w:customStyle="1" w:styleId="TableBullet2">
    <w:name w:val="Table Bullet 2"/>
    <w:basedOn w:val="TableBullet1"/>
    <w:uiPriority w:val="99"/>
    <w:rsid w:val="00054D69"/>
    <w:pPr>
      <w:numPr>
        <w:ilvl w:val="1"/>
      </w:numPr>
      <w:tabs>
        <w:tab w:val="num" w:pos="1209"/>
      </w:tabs>
      <w:ind w:right="125"/>
    </w:pPr>
  </w:style>
  <w:style w:type="paragraph" w:customStyle="1" w:styleId="TableBullet3">
    <w:name w:val="Table Bullet 3"/>
    <w:basedOn w:val="TableBullet2"/>
    <w:uiPriority w:val="99"/>
    <w:rsid w:val="00054D69"/>
    <w:pPr>
      <w:numPr>
        <w:ilvl w:val="2"/>
      </w:numPr>
      <w:tabs>
        <w:tab w:val="num" w:pos="1209"/>
      </w:tabs>
    </w:pPr>
  </w:style>
  <w:style w:type="paragraph" w:styleId="Caption">
    <w:name w:val="caption"/>
    <w:basedOn w:val="Normal"/>
    <w:next w:val="Normal"/>
    <w:uiPriority w:val="99"/>
    <w:qFormat/>
    <w:rsid w:val="00F77352"/>
    <w:rPr>
      <w:b/>
      <w:bCs/>
      <w:noProof w:val="0"/>
      <w:sz w:val="18"/>
      <w:szCs w:val="18"/>
    </w:rPr>
  </w:style>
  <w:style w:type="character" w:styleId="FootnoteReference">
    <w:name w:val="footnote reference"/>
    <w:basedOn w:val="DefaultParagraphFont"/>
    <w:uiPriority w:val="99"/>
    <w:semiHidden/>
    <w:rsid w:val="00F77352"/>
    <w:rPr>
      <w:vertAlign w:val="superscript"/>
    </w:rPr>
  </w:style>
  <w:style w:type="paragraph" w:styleId="FootnoteText">
    <w:name w:val="footnote text"/>
    <w:basedOn w:val="Normal"/>
    <w:link w:val="FootnoteTextChar"/>
    <w:uiPriority w:val="99"/>
    <w:semiHidden/>
    <w:rsid w:val="00F77352"/>
    <w:rPr>
      <w:noProof w:val="0"/>
      <w:sz w:val="16"/>
      <w:szCs w:val="16"/>
    </w:rPr>
  </w:style>
  <w:style w:type="character" w:customStyle="1" w:styleId="FootnoteTextChar">
    <w:name w:val="Footnote Text Char"/>
    <w:basedOn w:val="DefaultParagraphFont"/>
    <w:link w:val="FootnoteText"/>
    <w:uiPriority w:val="99"/>
    <w:semiHidden/>
    <w:rsid w:val="00F77352"/>
    <w:rPr>
      <w:rFonts w:ascii="Times New Roman" w:eastAsia="Times New Roman" w:hAnsi="Times New Roman"/>
      <w:sz w:val="16"/>
      <w:szCs w:val="16"/>
    </w:rPr>
  </w:style>
  <w:style w:type="character" w:styleId="CommentReference">
    <w:name w:val="annotation reference"/>
    <w:basedOn w:val="DefaultParagraphFont"/>
    <w:uiPriority w:val="99"/>
    <w:semiHidden/>
    <w:unhideWhenUsed/>
    <w:rsid w:val="00A26865"/>
    <w:rPr>
      <w:sz w:val="16"/>
      <w:szCs w:val="16"/>
    </w:rPr>
  </w:style>
  <w:style w:type="paragraph" w:styleId="CommentText">
    <w:name w:val="annotation text"/>
    <w:basedOn w:val="Normal"/>
    <w:link w:val="CommentTextChar"/>
    <w:uiPriority w:val="99"/>
    <w:unhideWhenUsed/>
    <w:rsid w:val="00A26865"/>
    <w:rPr>
      <w:sz w:val="20"/>
      <w:szCs w:val="20"/>
    </w:rPr>
  </w:style>
  <w:style w:type="character" w:customStyle="1" w:styleId="CommentTextChar">
    <w:name w:val="Comment Text Char"/>
    <w:basedOn w:val="DefaultParagraphFont"/>
    <w:link w:val="CommentText"/>
    <w:uiPriority w:val="99"/>
    <w:rsid w:val="00A26865"/>
    <w:rPr>
      <w:rFonts w:ascii="Times New Roman" w:eastAsia="Times New Roman" w:hAnsi="Times New Roman"/>
      <w:noProof/>
    </w:rPr>
  </w:style>
  <w:style w:type="paragraph" w:styleId="CommentSubject">
    <w:name w:val="annotation subject"/>
    <w:basedOn w:val="CommentText"/>
    <w:next w:val="CommentText"/>
    <w:link w:val="CommentSubjectChar"/>
    <w:uiPriority w:val="99"/>
    <w:semiHidden/>
    <w:unhideWhenUsed/>
    <w:rsid w:val="00A26865"/>
    <w:rPr>
      <w:b/>
      <w:bCs/>
    </w:rPr>
  </w:style>
  <w:style w:type="character" w:customStyle="1" w:styleId="CommentSubjectChar">
    <w:name w:val="Comment Subject Char"/>
    <w:basedOn w:val="CommentTextChar"/>
    <w:link w:val="CommentSubject"/>
    <w:uiPriority w:val="99"/>
    <w:semiHidden/>
    <w:rsid w:val="00A26865"/>
    <w:rPr>
      <w:rFonts w:ascii="Times New Roman" w:eastAsia="Times New Roman" w:hAnsi="Times New Roman"/>
      <w:b/>
      <w:bCs/>
      <w:noProof/>
    </w:rPr>
  </w:style>
  <w:style w:type="paragraph" w:styleId="Revision">
    <w:name w:val="Revision"/>
    <w:hidden/>
    <w:uiPriority w:val="99"/>
    <w:semiHidden/>
    <w:rsid w:val="004F6121"/>
    <w:rPr>
      <w:rFonts w:ascii="Times New Roman" w:eastAsia="Times New Roman" w:hAnsi="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DCF"/>
    <w:rPr>
      <w:rFonts w:ascii="Times New Roman" w:eastAsia="Times New Roman" w:hAnsi="Times New Roman"/>
      <w:noProof/>
      <w:sz w:val="22"/>
      <w:szCs w:val="24"/>
    </w:rPr>
  </w:style>
  <w:style w:type="paragraph" w:styleId="Heading1">
    <w:name w:val="heading 1"/>
    <w:basedOn w:val="Normal"/>
    <w:next w:val="Paragraph"/>
    <w:link w:val="Heading1Char"/>
    <w:uiPriority w:val="99"/>
    <w:qFormat/>
    <w:rsid w:val="00A5162C"/>
    <w:pPr>
      <w:keepNext/>
      <w:numPr>
        <w:numId w:val="3"/>
      </w:numPr>
      <w:spacing w:before="360"/>
      <w:outlineLvl w:val="0"/>
    </w:pPr>
    <w:rPr>
      <w:rFonts w:asciiTheme="minorHAnsi" w:hAnsiTheme="minorHAnsi"/>
      <w:b/>
      <w:color w:val="5D0F68"/>
      <w:sz w:val="28"/>
    </w:rPr>
  </w:style>
  <w:style w:type="paragraph" w:styleId="Heading2">
    <w:name w:val="heading 2"/>
    <w:basedOn w:val="Normal"/>
    <w:next w:val="Paragraph"/>
    <w:link w:val="Heading2Char"/>
    <w:uiPriority w:val="99"/>
    <w:qFormat/>
    <w:rsid w:val="00A5162C"/>
    <w:pPr>
      <w:keepNext/>
      <w:numPr>
        <w:ilvl w:val="1"/>
        <w:numId w:val="3"/>
      </w:numPr>
      <w:spacing w:before="240"/>
      <w:outlineLvl w:val="1"/>
    </w:pPr>
    <w:rPr>
      <w:rFonts w:asciiTheme="minorHAnsi" w:hAnsiTheme="minorHAnsi"/>
      <w:b/>
      <w:color w:val="5D0F68"/>
    </w:rPr>
  </w:style>
  <w:style w:type="paragraph" w:styleId="Heading3">
    <w:name w:val="heading 3"/>
    <w:basedOn w:val="Normal"/>
    <w:next w:val="Paragraph"/>
    <w:uiPriority w:val="99"/>
    <w:qFormat/>
    <w:rsid w:val="00162390"/>
    <w:pPr>
      <w:keepNext/>
      <w:numPr>
        <w:ilvl w:val="2"/>
        <w:numId w:val="3"/>
      </w:numPr>
      <w:spacing w:before="240"/>
      <w:outlineLvl w:val="2"/>
    </w:pPr>
    <w:rPr>
      <w:rFonts w:asciiTheme="minorHAnsi" w:hAnsiTheme="minorHAnsi" w:cstheme="minorHAnsi"/>
      <w:b/>
      <w:color w:val="000000"/>
      <w:szCs w:val="22"/>
    </w:rPr>
  </w:style>
  <w:style w:type="paragraph" w:styleId="Heading4">
    <w:name w:val="heading 4"/>
    <w:basedOn w:val="Heading3"/>
    <w:next w:val="BodyText"/>
    <w:link w:val="Heading4Char"/>
    <w:uiPriority w:val="99"/>
    <w:qFormat/>
    <w:rsid w:val="00324A44"/>
    <w:pPr>
      <w:numPr>
        <w:ilvl w:val="0"/>
        <w:numId w:val="0"/>
      </w:numPr>
      <w:tabs>
        <w:tab w:val="num" w:pos="0"/>
        <w:tab w:val="num" w:pos="643"/>
      </w:tabs>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9"/>
    <w:qFormat/>
    <w:rsid w:val="00324A44"/>
    <w:pPr>
      <w:ind w:left="643" w:hanging="360"/>
      <w:outlineLvl w:val="4"/>
    </w:pPr>
    <w:rPr>
      <w:i/>
      <w:iCs/>
    </w:rPr>
  </w:style>
  <w:style w:type="paragraph" w:styleId="Heading6">
    <w:name w:val="heading 6"/>
    <w:basedOn w:val="Heading5"/>
    <w:next w:val="BodyText"/>
    <w:link w:val="Heading6Char"/>
    <w:uiPriority w:val="99"/>
    <w:qFormat/>
    <w:rsid w:val="00324A44"/>
    <w:pPr>
      <w:outlineLvl w:val="5"/>
    </w:pPr>
    <w:rPr>
      <w:b/>
      <w:bCs/>
      <w:sz w:val="20"/>
      <w:szCs w:val="20"/>
    </w:rPr>
  </w:style>
  <w:style w:type="paragraph" w:styleId="Heading7">
    <w:name w:val="heading 7"/>
    <w:aliases w:val="Letter Heading"/>
    <w:basedOn w:val="Heading6"/>
    <w:next w:val="BodyText"/>
    <w:link w:val="Heading7Char"/>
    <w:uiPriority w:val="99"/>
    <w:qFormat/>
    <w:rsid w:val="00324A44"/>
    <w:pPr>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303E8"/>
    <w:pPr>
      <w:ind w:left="-709"/>
    </w:pPr>
    <w:rPr>
      <w:rFonts w:ascii="Arial" w:hAnsi="Arial"/>
    </w:rPr>
  </w:style>
  <w:style w:type="paragraph" w:styleId="BodyText">
    <w:name w:val="Body Text"/>
    <w:basedOn w:val="Normal"/>
    <w:link w:val="BodyTextChar"/>
    <w:uiPriority w:val="99"/>
    <w:rsid w:val="00D303E8"/>
    <w:pPr>
      <w:ind w:right="-606"/>
    </w:pPr>
    <w:rPr>
      <w:rFonts w:ascii="Arial" w:hAnsi="Arial"/>
    </w:rPr>
  </w:style>
  <w:style w:type="paragraph" w:styleId="BodyText2">
    <w:name w:val="Body Text 2"/>
    <w:basedOn w:val="Normal"/>
    <w:rsid w:val="00D303E8"/>
    <w:pPr>
      <w:ind w:right="-747"/>
    </w:pPr>
    <w:rPr>
      <w:rFonts w:ascii="Arial" w:hAnsi="Arial"/>
    </w:rPr>
  </w:style>
  <w:style w:type="paragraph" w:styleId="Header">
    <w:name w:val="header"/>
    <w:basedOn w:val="Normal"/>
    <w:rsid w:val="00D303E8"/>
    <w:pPr>
      <w:tabs>
        <w:tab w:val="center" w:pos="4320"/>
        <w:tab w:val="right" w:pos="8640"/>
      </w:tabs>
    </w:pPr>
  </w:style>
  <w:style w:type="paragraph" w:styleId="Footer">
    <w:name w:val="footer"/>
    <w:basedOn w:val="Normal"/>
    <w:link w:val="FooterChar"/>
    <w:uiPriority w:val="99"/>
    <w:rsid w:val="00D303E8"/>
    <w:pPr>
      <w:tabs>
        <w:tab w:val="center" w:pos="4320"/>
        <w:tab w:val="right" w:pos="8640"/>
      </w:tabs>
    </w:pPr>
  </w:style>
  <w:style w:type="character" w:styleId="Hyperlink">
    <w:name w:val="Hyperlink"/>
    <w:uiPriority w:val="99"/>
    <w:rsid w:val="00EF37DF"/>
    <w:rPr>
      <w:rFonts w:asciiTheme="minorHAnsi" w:hAnsiTheme="minorHAnsi"/>
      <w:b/>
      <w:color w:val="003965"/>
      <w:sz w:val="22"/>
      <w:u w:val="single"/>
    </w:rPr>
  </w:style>
  <w:style w:type="character" w:styleId="FollowedHyperlink">
    <w:name w:val="FollowedHyperlink"/>
    <w:rsid w:val="00D303E8"/>
    <w:rPr>
      <w:color w:val="602767"/>
      <w:u w:val="none"/>
    </w:rPr>
  </w:style>
  <w:style w:type="paragraph" w:customStyle="1" w:styleId="NormalParagraphStyle">
    <w:name w:val="NormalParagraphStyle"/>
    <w:basedOn w:val="Normal"/>
    <w:rsid w:val="00D303E8"/>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arial">
    <w:name w:val="arial"/>
    <w:basedOn w:val="NormalParagraphStyle"/>
    <w:rsid w:val="00D303E8"/>
    <w:rPr>
      <w:rFonts w:ascii="AkzidenzGroteskBE-Md" w:hAnsi="AkzidenzGroteskBE-Md"/>
      <w:sz w:val="19"/>
    </w:rPr>
  </w:style>
  <w:style w:type="paragraph" w:customStyle="1" w:styleId="BODY">
    <w:name w:val="BODY"/>
    <w:basedOn w:val="Normal"/>
    <w:rsid w:val="00D303E8"/>
    <w:pPr>
      <w:widowControl w:val="0"/>
      <w:tabs>
        <w:tab w:val="left" w:pos="283"/>
      </w:tabs>
      <w:suppressAutoHyphens/>
      <w:autoSpaceDE w:val="0"/>
      <w:autoSpaceDN w:val="0"/>
      <w:adjustRightInd w:val="0"/>
      <w:spacing w:after="57" w:line="220" w:lineRule="atLeast"/>
      <w:jc w:val="both"/>
      <w:textAlignment w:val="center"/>
    </w:pPr>
    <w:rPr>
      <w:rFonts w:ascii="AkzidenzGroteskBE-Light" w:hAnsi="AkzidenzGroteskBE-Light"/>
      <w:color w:val="000000"/>
      <w:sz w:val="16"/>
      <w:lang w:val="en-GB"/>
    </w:rPr>
  </w:style>
  <w:style w:type="table" w:styleId="TableGrid">
    <w:name w:val="Table Grid"/>
    <w:basedOn w:val="TableNormal"/>
    <w:rsid w:val="00D150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E34C9"/>
    <w:rPr>
      <w:rFonts w:ascii="Tahoma" w:hAnsi="Tahoma" w:cs="Tahoma"/>
      <w:sz w:val="16"/>
      <w:szCs w:val="16"/>
    </w:rPr>
  </w:style>
  <w:style w:type="paragraph" w:styleId="PlainText">
    <w:name w:val="Plain Text"/>
    <w:basedOn w:val="Normal"/>
    <w:link w:val="PlainTextChar"/>
    <w:semiHidden/>
    <w:rsid w:val="00C1648F"/>
    <w:rPr>
      <w:rFonts w:ascii="Consolas" w:hAnsi="Consolas"/>
      <w:bCs/>
      <w:sz w:val="21"/>
      <w:szCs w:val="21"/>
      <w:lang w:eastAsia="en-US"/>
    </w:rPr>
  </w:style>
  <w:style w:type="character" w:customStyle="1" w:styleId="PlainTextChar">
    <w:name w:val="Plain Text Char"/>
    <w:link w:val="PlainText"/>
    <w:semiHidden/>
    <w:locked/>
    <w:rsid w:val="00C1648F"/>
    <w:rPr>
      <w:rFonts w:ascii="Consolas" w:hAnsi="Consolas"/>
      <w:sz w:val="21"/>
      <w:szCs w:val="21"/>
      <w:lang w:val="en-AU" w:eastAsia="en-US" w:bidi="ar-SA"/>
    </w:rPr>
  </w:style>
  <w:style w:type="paragraph" w:styleId="ListParagraph">
    <w:name w:val="List Paragraph"/>
    <w:basedOn w:val="Normal"/>
    <w:link w:val="ListParagraphChar"/>
    <w:uiPriority w:val="34"/>
    <w:qFormat/>
    <w:rsid w:val="00C8640A"/>
    <w:pPr>
      <w:numPr>
        <w:numId w:val="1"/>
      </w:numPr>
      <w:spacing w:before="120"/>
    </w:pPr>
    <w:rPr>
      <w:rFonts w:asciiTheme="minorHAnsi" w:hAnsiTheme="minorHAnsi" w:cstheme="minorHAnsi"/>
      <w:szCs w:val="22"/>
    </w:rPr>
  </w:style>
  <w:style w:type="paragraph" w:customStyle="1" w:styleId="Paragraph">
    <w:name w:val="Paragraph"/>
    <w:basedOn w:val="Normal"/>
    <w:link w:val="ParagraphChar"/>
    <w:qFormat/>
    <w:rsid w:val="00162390"/>
    <w:pPr>
      <w:spacing w:before="240"/>
    </w:pPr>
    <w:rPr>
      <w:rFonts w:asciiTheme="minorHAnsi" w:hAnsiTheme="minorHAnsi" w:cstheme="minorHAnsi"/>
      <w:szCs w:val="22"/>
    </w:rPr>
  </w:style>
  <w:style w:type="paragraph" w:customStyle="1" w:styleId="ListParagraphBullet">
    <w:name w:val="List Paragraph Bullet"/>
    <w:basedOn w:val="ListParagraph"/>
    <w:link w:val="ListParagraphBulletChar"/>
    <w:qFormat/>
    <w:rsid w:val="00C8640A"/>
    <w:pPr>
      <w:numPr>
        <w:numId w:val="2"/>
      </w:numPr>
    </w:pPr>
  </w:style>
  <w:style w:type="character" w:customStyle="1" w:styleId="ParagraphChar">
    <w:name w:val="Paragraph Char"/>
    <w:basedOn w:val="DefaultParagraphFont"/>
    <w:link w:val="Paragraph"/>
    <w:rsid w:val="00162390"/>
    <w:rPr>
      <w:rFonts w:asciiTheme="minorHAnsi" w:eastAsia="Times New Roman" w:hAnsiTheme="minorHAnsi" w:cstheme="minorHAnsi"/>
      <w:sz w:val="22"/>
      <w:szCs w:val="22"/>
    </w:rPr>
  </w:style>
  <w:style w:type="paragraph" w:customStyle="1" w:styleId="Figure">
    <w:name w:val="Figure"/>
    <w:basedOn w:val="Paragraph"/>
    <w:next w:val="FigureCaption"/>
    <w:qFormat/>
    <w:rsid w:val="00DC7854"/>
    <w:pPr>
      <w:keepNext/>
      <w:jc w:val="center"/>
    </w:pPr>
  </w:style>
  <w:style w:type="character" w:customStyle="1" w:styleId="ListParagraphChar">
    <w:name w:val="List Paragraph Char"/>
    <w:basedOn w:val="DefaultParagraphFont"/>
    <w:link w:val="ListParagraph"/>
    <w:uiPriority w:val="34"/>
    <w:rsid w:val="00C8640A"/>
    <w:rPr>
      <w:rFonts w:asciiTheme="minorHAnsi" w:eastAsia="Times New Roman" w:hAnsiTheme="minorHAnsi" w:cstheme="minorHAnsi"/>
      <w:noProof/>
      <w:sz w:val="22"/>
      <w:szCs w:val="22"/>
    </w:rPr>
  </w:style>
  <w:style w:type="character" w:customStyle="1" w:styleId="ListParagraphBulletChar">
    <w:name w:val="List Paragraph Bullet Char"/>
    <w:basedOn w:val="ListParagraphChar"/>
    <w:link w:val="ListParagraphBullet"/>
    <w:rsid w:val="00C8640A"/>
    <w:rPr>
      <w:rFonts w:asciiTheme="minorHAnsi" w:eastAsia="Times New Roman" w:hAnsiTheme="minorHAnsi" w:cstheme="minorHAnsi"/>
      <w:noProof/>
      <w:sz w:val="22"/>
      <w:szCs w:val="22"/>
    </w:rPr>
  </w:style>
  <w:style w:type="paragraph" w:styleId="TOC1">
    <w:name w:val="toc 1"/>
    <w:basedOn w:val="Normal"/>
    <w:next w:val="Normal"/>
    <w:autoRedefine/>
    <w:uiPriority w:val="39"/>
    <w:unhideWhenUsed/>
    <w:rsid w:val="00300CC8"/>
    <w:pPr>
      <w:tabs>
        <w:tab w:val="left" w:pos="426"/>
        <w:tab w:val="left" w:pos="1701"/>
        <w:tab w:val="right" w:leader="dot" w:pos="13892"/>
      </w:tabs>
      <w:spacing w:after="100"/>
    </w:pPr>
    <w:rPr>
      <w:rFonts w:asciiTheme="minorHAnsi" w:hAnsiTheme="minorHAnsi"/>
      <w:b/>
    </w:rPr>
  </w:style>
  <w:style w:type="paragraph" w:styleId="TOC2">
    <w:name w:val="toc 2"/>
    <w:basedOn w:val="Normal"/>
    <w:next w:val="Normal"/>
    <w:autoRedefine/>
    <w:uiPriority w:val="39"/>
    <w:unhideWhenUsed/>
    <w:rsid w:val="00786D92"/>
    <w:pPr>
      <w:tabs>
        <w:tab w:val="left" w:pos="851"/>
        <w:tab w:val="right" w:leader="dot" w:pos="13892"/>
      </w:tabs>
      <w:spacing w:after="100"/>
      <w:ind w:left="426"/>
    </w:pPr>
    <w:rPr>
      <w:rFonts w:asciiTheme="minorHAnsi" w:hAnsiTheme="minorHAnsi"/>
    </w:rPr>
  </w:style>
  <w:style w:type="paragraph" w:styleId="TOC3">
    <w:name w:val="toc 3"/>
    <w:basedOn w:val="Normal"/>
    <w:next w:val="Normal"/>
    <w:autoRedefine/>
    <w:uiPriority w:val="39"/>
    <w:unhideWhenUsed/>
    <w:rsid w:val="00786D92"/>
    <w:pPr>
      <w:tabs>
        <w:tab w:val="left" w:pos="1560"/>
        <w:tab w:val="right" w:leader="dot" w:pos="13892"/>
      </w:tabs>
      <w:spacing w:after="100"/>
      <w:ind w:left="880"/>
    </w:pPr>
    <w:rPr>
      <w:rFonts w:asciiTheme="minorHAnsi" w:hAnsiTheme="minorHAnsi"/>
    </w:rPr>
  </w:style>
  <w:style w:type="paragraph" w:customStyle="1" w:styleId="FigureCaption">
    <w:name w:val="Figure Caption"/>
    <w:basedOn w:val="Paragraph"/>
    <w:next w:val="Paragraph"/>
    <w:qFormat/>
    <w:rsid w:val="00850943"/>
    <w:pPr>
      <w:spacing w:before="120"/>
      <w:jc w:val="center"/>
    </w:pPr>
    <w:rPr>
      <w:b/>
    </w:rPr>
  </w:style>
  <w:style w:type="paragraph" w:customStyle="1" w:styleId="TableCaption">
    <w:name w:val="Table Caption"/>
    <w:basedOn w:val="FigureCaption"/>
    <w:qFormat/>
    <w:rsid w:val="006C10B4"/>
    <w:pPr>
      <w:spacing w:before="240" w:after="240"/>
    </w:pPr>
  </w:style>
  <w:style w:type="paragraph" w:customStyle="1" w:styleId="TableHeading">
    <w:name w:val="Table Heading"/>
    <w:basedOn w:val="Paragraph"/>
    <w:qFormat/>
    <w:rsid w:val="00EF37DF"/>
    <w:pPr>
      <w:spacing w:before="120" w:after="120"/>
    </w:pPr>
    <w:rPr>
      <w:b/>
      <w:color w:val="FFFFFF" w:themeColor="background1"/>
    </w:rPr>
  </w:style>
  <w:style w:type="paragraph" w:customStyle="1" w:styleId="TableText">
    <w:name w:val="Table Text"/>
    <w:basedOn w:val="Paragraph"/>
    <w:qFormat/>
    <w:rsid w:val="006C10B4"/>
    <w:pPr>
      <w:spacing w:before="120" w:after="120"/>
    </w:pPr>
  </w:style>
  <w:style w:type="paragraph" w:customStyle="1" w:styleId="ContentsHeading">
    <w:name w:val="Contents Heading"/>
    <w:basedOn w:val="Normal"/>
    <w:qFormat/>
    <w:rsid w:val="00E15FF6"/>
    <w:pPr>
      <w:spacing w:before="360"/>
    </w:pPr>
    <w:rPr>
      <w:rFonts w:asciiTheme="minorHAnsi" w:hAnsiTheme="minorHAnsi" w:cstheme="minorHAnsi"/>
      <w:b/>
      <w:sz w:val="28"/>
      <w:szCs w:val="22"/>
    </w:rPr>
  </w:style>
  <w:style w:type="paragraph" w:customStyle="1" w:styleId="ContentsHeading1">
    <w:name w:val="Contents Heading 1"/>
    <w:basedOn w:val="ContentsHeading"/>
    <w:qFormat/>
    <w:rsid w:val="00B84540"/>
    <w:rPr>
      <w:color w:val="5D0F68"/>
    </w:rPr>
  </w:style>
  <w:style w:type="paragraph" w:customStyle="1" w:styleId="ContentsHeading2">
    <w:name w:val="Contents Heading 2"/>
    <w:basedOn w:val="ContentsHeading1"/>
    <w:qFormat/>
    <w:rsid w:val="00E15FF6"/>
    <w:pPr>
      <w:spacing w:before="240"/>
    </w:pPr>
    <w:rPr>
      <w:sz w:val="24"/>
    </w:rPr>
  </w:style>
  <w:style w:type="paragraph" w:styleId="TableofFigures">
    <w:name w:val="table of figures"/>
    <w:basedOn w:val="Normal"/>
    <w:next w:val="Normal"/>
    <w:uiPriority w:val="99"/>
    <w:unhideWhenUsed/>
    <w:rsid w:val="00E15FF6"/>
    <w:rPr>
      <w:rFonts w:asciiTheme="minorHAnsi" w:hAnsiTheme="minorHAnsi"/>
    </w:rPr>
  </w:style>
  <w:style w:type="paragraph" w:customStyle="1" w:styleId="AttachmentHeading">
    <w:name w:val="Attachment Heading"/>
    <w:basedOn w:val="Paragraph"/>
    <w:next w:val="Paragraph"/>
    <w:qFormat/>
    <w:rsid w:val="00250835"/>
    <w:pPr>
      <w:spacing w:before="360"/>
    </w:pPr>
    <w:rPr>
      <w:b/>
      <w:sz w:val="28"/>
      <w:szCs w:val="28"/>
    </w:rPr>
  </w:style>
  <w:style w:type="character" w:customStyle="1" w:styleId="FooterChar">
    <w:name w:val="Footer Char"/>
    <w:basedOn w:val="DefaultParagraphFont"/>
    <w:link w:val="Footer"/>
    <w:uiPriority w:val="99"/>
    <w:rsid w:val="00AA11BB"/>
    <w:rPr>
      <w:rFonts w:ascii="Times New Roman" w:eastAsia="Times New Roman" w:hAnsi="Times New Roman"/>
      <w:sz w:val="24"/>
      <w:szCs w:val="24"/>
    </w:rPr>
  </w:style>
  <w:style w:type="character" w:customStyle="1" w:styleId="Heading4Char">
    <w:name w:val="Heading 4 Char"/>
    <w:basedOn w:val="DefaultParagraphFont"/>
    <w:link w:val="Heading4"/>
    <w:uiPriority w:val="99"/>
    <w:rsid w:val="00324A44"/>
    <w:rPr>
      <w:rFonts w:ascii="Times New Roman" w:eastAsia="SC STKaiti" w:hAnsi="Times New Roman"/>
      <w:color w:val="DD6225"/>
      <w:sz w:val="24"/>
      <w:szCs w:val="24"/>
      <w:lang w:eastAsia="zh-CN"/>
    </w:rPr>
  </w:style>
  <w:style w:type="character" w:customStyle="1" w:styleId="Heading5Char">
    <w:name w:val="Heading 5 Char"/>
    <w:basedOn w:val="DefaultParagraphFont"/>
    <w:link w:val="Heading5"/>
    <w:uiPriority w:val="99"/>
    <w:rsid w:val="00324A44"/>
    <w:rPr>
      <w:rFonts w:ascii="Times New Roman" w:eastAsia="SC STKaiti" w:hAnsi="Times New Roman"/>
      <w:i/>
      <w:iCs/>
      <w:color w:val="DD6225"/>
      <w:sz w:val="24"/>
      <w:szCs w:val="24"/>
      <w:lang w:eastAsia="zh-CN"/>
    </w:rPr>
  </w:style>
  <w:style w:type="character" w:customStyle="1" w:styleId="Heading6Char">
    <w:name w:val="Heading 6 Char"/>
    <w:basedOn w:val="DefaultParagraphFont"/>
    <w:link w:val="Heading6"/>
    <w:uiPriority w:val="99"/>
    <w:rsid w:val="00324A44"/>
    <w:rPr>
      <w:rFonts w:ascii="Times New Roman" w:eastAsia="SC STKaiti" w:hAnsi="Times New Roman"/>
      <w:b/>
      <w:bCs/>
      <w:i/>
      <w:iCs/>
      <w:color w:val="DD6225"/>
      <w:lang w:eastAsia="zh-CN"/>
    </w:rPr>
  </w:style>
  <w:style w:type="character" w:customStyle="1" w:styleId="Heading7Char">
    <w:name w:val="Heading 7 Char"/>
    <w:aliases w:val="Letter Heading Char"/>
    <w:basedOn w:val="DefaultParagraphFont"/>
    <w:link w:val="Heading7"/>
    <w:uiPriority w:val="99"/>
    <w:rsid w:val="00324A44"/>
    <w:rPr>
      <w:rFonts w:ascii="Times New Roman" w:eastAsia="SC STKaiti" w:hAnsi="Times New Roman"/>
      <w:b/>
      <w:bCs/>
      <w:color w:val="DD6225"/>
      <w:sz w:val="24"/>
      <w:szCs w:val="24"/>
      <w:lang w:eastAsia="zh-CN"/>
    </w:rPr>
  </w:style>
  <w:style w:type="character" w:customStyle="1" w:styleId="Heading1Char">
    <w:name w:val="Heading 1 Char"/>
    <w:basedOn w:val="DefaultParagraphFont"/>
    <w:link w:val="Heading1"/>
    <w:uiPriority w:val="99"/>
    <w:rsid w:val="00A5162C"/>
    <w:rPr>
      <w:rFonts w:asciiTheme="minorHAnsi" w:eastAsia="Times New Roman" w:hAnsiTheme="minorHAnsi"/>
      <w:b/>
      <w:noProof/>
      <w:color w:val="5D0F68"/>
      <w:sz w:val="28"/>
      <w:szCs w:val="24"/>
    </w:rPr>
  </w:style>
  <w:style w:type="character" w:customStyle="1" w:styleId="Heading2Char">
    <w:name w:val="Heading 2 Char"/>
    <w:basedOn w:val="DefaultParagraphFont"/>
    <w:link w:val="Heading2"/>
    <w:uiPriority w:val="99"/>
    <w:rsid w:val="00A5162C"/>
    <w:rPr>
      <w:rFonts w:asciiTheme="minorHAnsi" w:eastAsia="Times New Roman" w:hAnsiTheme="minorHAnsi"/>
      <w:b/>
      <w:noProof/>
      <w:color w:val="5D0F68"/>
      <w:sz w:val="22"/>
      <w:szCs w:val="24"/>
    </w:rPr>
  </w:style>
  <w:style w:type="character" w:customStyle="1" w:styleId="BodyTextChar">
    <w:name w:val="Body Text Char"/>
    <w:basedOn w:val="DefaultParagraphFont"/>
    <w:link w:val="BodyText"/>
    <w:uiPriority w:val="99"/>
    <w:rsid w:val="00324A44"/>
    <w:rPr>
      <w:rFonts w:ascii="Arial" w:eastAsia="Times New Roman" w:hAnsi="Arial"/>
      <w:sz w:val="24"/>
      <w:szCs w:val="24"/>
    </w:rPr>
  </w:style>
  <w:style w:type="character" w:styleId="HTMLCite">
    <w:name w:val="HTML Cite"/>
    <w:basedOn w:val="DefaultParagraphFont"/>
    <w:uiPriority w:val="99"/>
    <w:semiHidden/>
    <w:unhideWhenUsed/>
    <w:rsid w:val="00324A44"/>
    <w:rPr>
      <w:i/>
      <w:iCs/>
    </w:rPr>
  </w:style>
  <w:style w:type="paragraph" w:styleId="ListBullet">
    <w:name w:val="List Bullet"/>
    <w:basedOn w:val="Normal"/>
    <w:uiPriority w:val="99"/>
    <w:unhideWhenUsed/>
    <w:rsid w:val="00C526A6"/>
    <w:pPr>
      <w:numPr>
        <w:numId w:val="4"/>
      </w:numPr>
      <w:contextualSpacing/>
    </w:pPr>
  </w:style>
  <w:style w:type="paragraph" w:customStyle="1" w:styleId="TableBullet1">
    <w:name w:val="Table Bullet 1"/>
    <w:basedOn w:val="Normal"/>
    <w:uiPriority w:val="99"/>
    <w:rsid w:val="00054D69"/>
    <w:pPr>
      <w:numPr>
        <w:numId w:val="5"/>
      </w:numPr>
      <w:spacing w:before="120" w:after="120"/>
      <w:ind w:right="142"/>
    </w:pPr>
    <w:rPr>
      <w:rFonts w:ascii="Arial" w:eastAsia="SC STKaiti" w:hAnsi="Arial" w:cs="Arial"/>
      <w:noProof w:val="0"/>
      <w:sz w:val="18"/>
      <w:szCs w:val="18"/>
      <w:lang w:eastAsia="zh-CN"/>
    </w:rPr>
  </w:style>
  <w:style w:type="paragraph" w:customStyle="1" w:styleId="TableBullet2">
    <w:name w:val="Table Bullet 2"/>
    <w:basedOn w:val="TableBullet1"/>
    <w:uiPriority w:val="99"/>
    <w:rsid w:val="00054D69"/>
    <w:pPr>
      <w:numPr>
        <w:ilvl w:val="1"/>
      </w:numPr>
      <w:tabs>
        <w:tab w:val="num" w:pos="1209"/>
      </w:tabs>
      <w:ind w:right="125"/>
    </w:pPr>
  </w:style>
  <w:style w:type="paragraph" w:customStyle="1" w:styleId="TableBullet3">
    <w:name w:val="Table Bullet 3"/>
    <w:basedOn w:val="TableBullet2"/>
    <w:uiPriority w:val="99"/>
    <w:rsid w:val="00054D69"/>
    <w:pPr>
      <w:numPr>
        <w:ilvl w:val="2"/>
      </w:numPr>
      <w:tabs>
        <w:tab w:val="num" w:pos="1209"/>
      </w:tabs>
    </w:pPr>
  </w:style>
  <w:style w:type="paragraph" w:styleId="Caption">
    <w:name w:val="caption"/>
    <w:basedOn w:val="Normal"/>
    <w:next w:val="Normal"/>
    <w:uiPriority w:val="99"/>
    <w:qFormat/>
    <w:rsid w:val="00F77352"/>
    <w:rPr>
      <w:b/>
      <w:bCs/>
      <w:noProof w:val="0"/>
      <w:sz w:val="18"/>
      <w:szCs w:val="18"/>
    </w:rPr>
  </w:style>
  <w:style w:type="character" w:styleId="FootnoteReference">
    <w:name w:val="footnote reference"/>
    <w:basedOn w:val="DefaultParagraphFont"/>
    <w:uiPriority w:val="99"/>
    <w:semiHidden/>
    <w:rsid w:val="00F77352"/>
    <w:rPr>
      <w:vertAlign w:val="superscript"/>
    </w:rPr>
  </w:style>
  <w:style w:type="paragraph" w:styleId="FootnoteText">
    <w:name w:val="footnote text"/>
    <w:basedOn w:val="Normal"/>
    <w:link w:val="FootnoteTextChar"/>
    <w:uiPriority w:val="99"/>
    <w:semiHidden/>
    <w:rsid w:val="00F77352"/>
    <w:rPr>
      <w:noProof w:val="0"/>
      <w:sz w:val="16"/>
      <w:szCs w:val="16"/>
    </w:rPr>
  </w:style>
  <w:style w:type="character" w:customStyle="1" w:styleId="FootnoteTextChar">
    <w:name w:val="Footnote Text Char"/>
    <w:basedOn w:val="DefaultParagraphFont"/>
    <w:link w:val="FootnoteText"/>
    <w:uiPriority w:val="99"/>
    <w:semiHidden/>
    <w:rsid w:val="00F77352"/>
    <w:rPr>
      <w:rFonts w:ascii="Times New Roman" w:eastAsia="Times New Roman" w:hAnsi="Times New Roman"/>
      <w:sz w:val="16"/>
      <w:szCs w:val="16"/>
    </w:rPr>
  </w:style>
  <w:style w:type="character" w:styleId="CommentReference">
    <w:name w:val="annotation reference"/>
    <w:basedOn w:val="DefaultParagraphFont"/>
    <w:uiPriority w:val="99"/>
    <w:semiHidden/>
    <w:unhideWhenUsed/>
    <w:rsid w:val="00A26865"/>
    <w:rPr>
      <w:sz w:val="16"/>
      <w:szCs w:val="16"/>
    </w:rPr>
  </w:style>
  <w:style w:type="paragraph" w:styleId="CommentText">
    <w:name w:val="annotation text"/>
    <w:basedOn w:val="Normal"/>
    <w:link w:val="CommentTextChar"/>
    <w:uiPriority w:val="99"/>
    <w:unhideWhenUsed/>
    <w:rsid w:val="00A26865"/>
    <w:rPr>
      <w:sz w:val="20"/>
      <w:szCs w:val="20"/>
    </w:rPr>
  </w:style>
  <w:style w:type="character" w:customStyle="1" w:styleId="CommentTextChar">
    <w:name w:val="Comment Text Char"/>
    <w:basedOn w:val="DefaultParagraphFont"/>
    <w:link w:val="CommentText"/>
    <w:uiPriority w:val="99"/>
    <w:rsid w:val="00A26865"/>
    <w:rPr>
      <w:rFonts w:ascii="Times New Roman" w:eastAsia="Times New Roman" w:hAnsi="Times New Roman"/>
      <w:noProof/>
    </w:rPr>
  </w:style>
  <w:style w:type="paragraph" w:styleId="CommentSubject">
    <w:name w:val="annotation subject"/>
    <w:basedOn w:val="CommentText"/>
    <w:next w:val="CommentText"/>
    <w:link w:val="CommentSubjectChar"/>
    <w:uiPriority w:val="99"/>
    <w:semiHidden/>
    <w:unhideWhenUsed/>
    <w:rsid w:val="00A26865"/>
    <w:rPr>
      <w:b/>
      <w:bCs/>
    </w:rPr>
  </w:style>
  <w:style w:type="character" w:customStyle="1" w:styleId="CommentSubjectChar">
    <w:name w:val="Comment Subject Char"/>
    <w:basedOn w:val="CommentTextChar"/>
    <w:link w:val="CommentSubject"/>
    <w:uiPriority w:val="99"/>
    <w:semiHidden/>
    <w:rsid w:val="00A26865"/>
    <w:rPr>
      <w:rFonts w:ascii="Times New Roman" w:eastAsia="Times New Roman" w:hAnsi="Times New Roman"/>
      <w:b/>
      <w:bCs/>
      <w:noProof/>
    </w:rPr>
  </w:style>
  <w:style w:type="paragraph" w:styleId="Revision">
    <w:name w:val="Revision"/>
    <w:hidden/>
    <w:uiPriority w:val="99"/>
    <w:semiHidden/>
    <w:rsid w:val="004F6121"/>
    <w:rPr>
      <w:rFonts w:ascii="Times New Roman" w:eastAsia="Times New Roman"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6237">
      <w:bodyDiv w:val="1"/>
      <w:marLeft w:val="0"/>
      <w:marRight w:val="0"/>
      <w:marTop w:val="0"/>
      <w:marBottom w:val="0"/>
      <w:divBdr>
        <w:top w:val="none" w:sz="0" w:space="0" w:color="auto"/>
        <w:left w:val="none" w:sz="0" w:space="0" w:color="auto"/>
        <w:bottom w:val="none" w:sz="0" w:space="0" w:color="auto"/>
        <w:right w:val="none" w:sz="0" w:space="0" w:color="auto"/>
      </w:divBdr>
    </w:div>
    <w:div w:id="1061101495">
      <w:bodyDiv w:val="1"/>
      <w:marLeft w:val="0"/>
      <w:marRight w:val="0"/>
      <w:marTop w:val="0"/>
      <w:marBottom w:val="0"/>
      <w:divBdr>
        <w:top w:val="none" w:sz="0" w:space="0" w:color="auto"/>
        <w:left w:val="none" w:sz="0" w:space="0" w:color="auto"/>
        <w:bottom w:val="none" w:sz="0" w:space="0" w:color="auto"/>
        <w:right w:val="none" w:sz="0" w:space="0" w:color="auto"/>
      </w:divBdr>
      <w:divsChild>
        <w:div w:id="838695593">
          <w:marLeft w:val="0"/>
          <w:marRight w:val="0"/>
          <w:marTop w:val="0"/>
          <w:marBottom w:val="0"/>
          <w:divBdr>
            <w:top w:val="none" w:sz="0" w:space="0" w:color="auto"/>
            <w:left w:val="none" w:sz="0" w:space="0" w:color="auto"/>
            <w:bottom w:val="none" w:sz="0" w:space="0" w:color="auto"/>
            <w:right w:val="none" w:sz="0" w:space="0" w:color="auto"/>
          </w:divBdr>
        </w:div>
      </w:divsChild>
    </w:div>
    <w:div w:id="1303345105">
      <w:bodyDiv w:val="1"/>
      <w:marLeft w:val="0"/>
      <w:marRight w:val="0"/>
      <w:marTop w:val="0"/>
      <w:marBottom w:val="0"/>
      <w:divBdr>
        <w:top w:val="none" w:sz="0" w:space="0" w:color="auto"/>
        <w:left w:val="none" w:sz="0" w:space="0" w:color="auto"/>
        <w:bottom w:val="none" w:sz="0" w:space="0" w:color="auto"/>
        <w:right w:val="none" w:sz="0" w:space="0" w:color="auto"/>
      </w:divBdr>
    </w:div>
    <w:div w:id="185375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kills.com.au"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ne2five.com"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ustainabilityskills.net.au" TargetMode="External"/><Relationship Id="rId20" Type="http://schemas.openxmlformats.org/officeDocument/2006/relationships/hyperlink" Target="http://www.sustainabilityskills.net.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mskills.com.au" TargetMode="External"/><Relationship Id="rId23" Type="http://schemas.openxmlformats.org/officeDocument/2006/relationships/hyperlink" Target="http://www.environment.nsw.gov.au/sustainbus/sustainabilityadvantage.htm" TargetMode="External"/><Relationship Id="rId10" Type="http://schemas.openxmlformats.org/officeDocument/2006/relationships/image" Target="media/image2.emf"/><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skills.com.au" TargetMode="External"/><Relationship Id="rId22" Type="http://schemas.openxmlformats.org/officeDocument/2006/relationships/hyperlink" Target="http://www.one2five.co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EBPPP\Templates\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43E9A-1681-49BB-B582-76DA5D0D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Template.dotx</Template>
  <TotalTime>25</TotalTime>
  <Pages>17</Pages>
  <Words>3548</Words>
  <Characters>20227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HeadIng Goes Here</vt:lpstr>
    </vt:vector>
  </TitlesOfParts>
  <Company>whitefox communications</Company>
  <LinksUpToDate>false</LinksUpToDate>
  <CharactersWithSpaces>23728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Goes Here</dc:title>
  <dc:creator>Angela Petty</dc:creator>
  <cp:lastModifiedBy>Celeste</cp:lastModifiedBy>
  <cp:revision>5</cp:revision>
  <cp:lastPrinted>2011-05-02T23:47:00Z</cp:lastPrinted>
  <dcterms:created xsi:type="dcterms:W3CDTF">2013-06-18T03:52:00Z</dcterms:created>
  <dcterms:modified xsi:type="dcterms:W3CDTF">2013-06-18T04:17:00Z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